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ackground w:color="FFFFFF"/>
  <w:body>
    <w:p w:rsidR="003C748E" w:rsidRDefault="003C748E" w:rsidP="00FD1318">
      <w:pPr>
        <w:widowControl w:val="0"/>
        <w:autoSpaceDE w:val="0"/>
        <w:autoSpaceDN w:val="0"/>
        <w:adjustRightInd w:val="0"/>
        <w:jc w:val="both"/>
        <w:rPr>
          <w:rFonts w:ascii="Tahoma" w:hAnsi="Tahoma" w:cs="Tahoma"/>
          <w:lang/>
        </w:rPr>
      </w:pPr>
    </w:p>
    <w:p w:rsidR="003C748E" w:rsidRDefault="003C748E" w:rsidP="00783180">
      <w:pPr>
        <w:jc w:val="both"/>
        <w:rPr>
          <w:rFonts w:ascii="Tahoma" w:hAnsi="Tahoma" w:cs="Tahoma"/>
        </w:rPr>
      </w:pPr>
    </w:p>
    <w:p w:rsidR="003C748E" w:rsidRDefault="003C748E" w:rsidP="00783180">
      <w:pPr>
        <w:jc w:val="both"/>
        <w:rPr>
          <w:rFonts w:ascii="Tahoma" w:hAnsi="Tahoma" w:cs="Tahoma"/>
          <w:b/>
          <w:bCs/>
          <w:u w:val="single"/>
        </w:rPr>
      </w:pPr>
      <w:r>
        <w:rPr>
          <w:rFonts w:ascii="Tahoma" w:hAnsi="Tahoma"/>
          <w:b/>
          <w:u w:val="single"/>
        </w:rPr>
        <w:t>PRESS RELEASE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Pr="006B093A" w:rsidRDefault="003C748E" w:rsidP="00783180">
      <w:pPr>
        <w:jc w:val="both"/>
        <w:rPr>
          <w:rFonts w:ascii="Tahoma" w:hAnsi="Tahoma" w:cs="Tahoma"/>
          <w:b/>
          <w:bCs/>
          <w:u w:val="single"/>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783180">
      <w:pPr>
        <w:jc w:val="both"/>
        <w:rPr>
          <w:rFonts w:ascii="Tahoma" w:hAnsi="Tahoma" w:cs="Tahoma"/>
        </w:rPr>
      </w:pPr>
    </w:p>
    <w:p w:rsidR="003C748E" w:rsidRPr="00783180" w:rsidRDefault="003C748E" w:rsidP="00783180">
      <w:pPr>
        <w:jc w:val="center"/>
        <w:rPr>
          <w:rFonts w:ascii="Tahoma" w:hAnsi="Tahoma" w:cs="Tahoma"/>
          <w:b/>
          <w:bCs/>
          <w:sz w:val="36"/>
          <w:szCs w:val="36"/>
          <w:lang/>
        </w:rPr>
      </w:pPr>
      <w:r>
        <w:rPr>
          <w:rFonts w:ascii="Tahoma" w:hAnsi="Tahoma"/>
          <w:sz w:val="36"/>
        </w:rPr>
        <w:t>Marco Bolognesi</w:t>
      </w:r>
      <w:r>
        <w:rPr>
          <w:rFonts w:ascii="Tahoma" w:hAnsi="Tahoma" w:cs="Tahoma"/>
          <w:sz w:val="36"/>
          <w:szCs w:val="36"/>
        </w:rPr>
        <w:br/>
      </w:r>
      <w:r>
        <w:rPr>
          <w:rFonts w:ascii="Tahoma" w:hAnsi="Tahoma"/>
          <w:b/>
          <w:sz w:val="36"/>
        </w:rPr>
        <w:t>SENDAI CITY</w:t>
      </w:r>
    </w:p>
    <w:p w:rsidR="003C748E" w:rsidRPr="00783180" w:rsidRDefault="003C748E" w:rsidP="00783180">
      <w:pPr>
        <w:jc w:val="center"/>
        <w:rPr>
          <w:rFonts w:ascii="Tahoma" w:hAnsi="Tahoma" w:cs="Tahoma"/>
          <w:sz w:val="28"/>
          <w:szCs w:val="28"/>
        </w:rPr>
      </w:pPr>
      <w:r>
        <w:rPr>
          <w:rFonts w:ascii="Tahoma" w:hAnsi="Tahoma" w:cs="Tahoma"/>
          <w:sz w:val="16"/>
          <w:szCs w:val="16"/>
        </w:rPr>
        <w:br/>
      </w:r>
      <w:r>
        <w:rPr>
          <w:rFonts w:ascii="Tahoma" w:hAnsi="Tahoma"/>
          <w:sz w:val="28"/>
        </w:rPr>
        <w:t>To the end of the future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783180">
      <w:pPr>
        <w:jc w:val="center"/>
        <w:rPr>
          <w:rFonts w:ascii="Tahoma" w:hAnsi="Tahoma" w:cs="Tahoma"/>
          <w:sz w:val="28"/>
          <w:szCs w:val="28"/>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783180">
      <w:pPr>
        <w:jc w:val="center"/>
        <w:rPr>
          <w:rFonts w:ascii="Tahoma" w:hAnsi="Tahoma" w:cs="Tahoma"/>
          <w:sz w:val="28"/>
          <w:szCs w:val="28"/>
        </w:rPr>
      </w:pPr>
    </w:p>
    <w:p w:rsidR="003C748E" w:rsidRPr="006B093A" w:rsidRDefault="003C748E" w:rsidP="00783180">
      <w:pPr>
        <w:rPr>
          <w:rFonts w:ascii="Tahoma" w:hAnsi="Tahoma" w:cs="Tahoma"/>
        </w:rPr>
      </w:pPr>
      <w:r>
        <w:rPr>
          <w:rFonts w:ascii="Tahoma" w:hAnsi="Tahoma"/>
          <w:b/>
        </w:rPr>
        <w:t>Opening reception</w:t>
      </w:r>
      <w:r>
        <w:rPr>
          <w:rFonts w:ascii="Tahoma" w:hAnsi="Tahoma"/>
        </w:rPr>
        <w:t xml:space="preserve">: </w:t>
      </w:r>
      <w:r>
        <w:tab/>
      </w:r>
      <w:r>
        <w:tab/>
      </w:r>
      <w:r>
        <w:tab/>
      </w:r>
      <w:r>
        <w:rPr>
          <w:rFonts w:ascii="Tahoma" w:hAnsi="Tahoma"/>
        </w:rPr>
        <w:t>September 25, 2014 at 7.00 p.m.</w:t>
      </w:r>
      <w:r>
        <w:rPr>
          <w:rFonts w:ascii="Tahoma" w:hAnsi="Tahoma" w:cs="Tahoma"/>
        </w:rPr>
        <w:br/>
      </w:r>
    </w:p>
    <w:p w:rsidR="003C748E" w:rsidRPr="006B093A" w:rsidRDefault="003C748E" w:rsidP="00783180">
      <w:pPr>
        <w:rPr>
          <w:rFonts w:ascii="Tahoma" w:hAnsi="Tahoma" w:cs="Tahoma"/>
        </w:rPr>
      </w:pPr>
      <w:r>
        <w:rPr>
          <w:rFonts w:ascii="Tahoma" w:hAnsi="Tahoma"/>
          <w:b/>
        </w:rPr>
        <w:t>Exhibition period</w:t>
      </w:r>
      <w:r>
        <w:rPr>
          <w:rFonts w:ascii="Tahoma" w:hAnsi="Tahoma"/>
        </w:rPr>
        <w:t xml:space="preserve">: </w:t>
      </w:r>
      <w:r>
        <w:tab/>
      </w:r>
      <w:r>
        <w:rPr>
          <w:rFonts w:ascii="Tahoma" w:hAnsi="Tahoma"/>
        </w:rPr>
        <w:t>September 26, 2014 - January 11, 2015</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783180">
      <w:pPr>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783180">
      <w:pPr>
        <w:rPr>
          <w:rFonts w:ascii="Tahoma" w:hAnsi="Tahoma" w:cs="Tahoma"/>
          <w:b/>
          <w:bCs/>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783180">
      <w:pPr>
        <w:rPr>
          <w:rFonts w:ascii="Tahoma" w:hAnsi="Tahoma" w:cs="Tahoma"/>
          <w:b/>
          <w:bCs/>
        </w:rPr>
      </w:pPr>
    </w:p>
    <w:p w:rsidR="003C748E" w:rsidRPr="006B093A" w:rsidRDefault="003C748E" w:rsidP="00783180">
      <w:pPr>
        <w:rPr>
          <w:rFonts w:ascii="Tahoma" w:hAnsi="Tahoma" w:cs="Tahoma"/>
        </w:rPr>
      </w:pPr>
      <w:r>
        <w:rPr>
          <w:rFonts w:ascii="Tahoma" w:hAnsi="Tahoma"/>
          <w:b/>
        </w:rPr>
        <w:t>Curator</w:t>
      </w:r>
      <w:r>
        <w:rPr>
          <w:rFonts w:ascii="Tahoma" w:hAnsi="Tahoma"/>
        </w:rPr>
        <w:t xml:space="preserve">: </w:t>
      </w:r>
      <w:r>
        <w:rPr>
          <w:rFonts w:ascii="Tahoma" w:hAnsi="Tahoma"/>
        </w:rPr>
        <w:t>Valerio Dehò</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Pr="00783180" w:rsidRDefault="003C748E" w:rsidP="00FD1318">
      <w:pPr>
        <w:widowControl w:val="0"/>
        <w:autoSpaceDE w:val="0"/>
        <w:autoSpaceDN w:val="0"/>
        <w:adjustRightInd w:val="0"/>
        <w:jc w:val="both"/>
        <w:rPr>
          <w:rFonts w:ascii="Tahoma" w:hAnsi="Tahoma" w:cs="Tahoma"/>
        </w:rPr>
      </w:pPr>
    </w:p>
    <w:p w:rsidR="003C748E" w:rsidRDefault="003C748E" w:rsidP="00FD1318">
      <w:pPr>
        <w:widowControl w:val="0"/>
        <w:autoSpaceDE w:val="0"/>
        <w:autoSpaceDN w:val="0"/>
        <w:adjustRightInd w:val="0"/>
        <w:jc w:val="both"/>
        <w:rPr>
          <w:rFonts w:ascii="Tahoma" w:hAnsi="Tahoma" w:cs="Tahoma"/>
        </w:rPr>
      </w:pPr>
      <w:r>
        <w:rPr>
          <w:rFonts w:ascii="Tahoma" w:hAnsi="Tahoma"/>
        </w:rPr>
        <w:t xml:space="preserve">With his project </w:t>
      </w:r>
      <w:r>
        <w:rPr>
          <w:rFonts w:ascii="Tahoma" w:hAnsi="Tahoma"/>
          <w:b w:val="1"/>
        </w:rPr>
        <w:t>"Sendai City. To the End of the Future", Marco Bolognesi</w:t>
      </w:r>
      <w:r>
        <w:rPr>
          <w:rFonts w:ascii="Tahoma" w:hAnsi="Tahoma"/>
        </w:rPr>
        <w:t xml:space="preserve"> takes us on a journey to a potential future society. The exhibition is being held from </w:t>
      </w:r>
      <w:r>
        <w:rPr>
          <w:rFonts w:ascii="Tahoma" w:hAnsi="Tahoma"/>
          <w:b w:val="1"/>
        </w:rPr>
        <w:t>September 26, 2014 to January 11, 2015</w:t>
      </w:r>
      <w:r>
        <w:rPr>
          <w:rFonts w:ascii="Tahoma" w:hAnsi="Tahoma"/>
        </w:rPr>
        <w:t xml:space="preserve"> at </w:t>
      </w:r>
      <w:r>
        <w:rPr>
          <w:rFonts w:ascii="Tahoma" w:hAnsi="Tahoma"/>
          <w:b w:val="1"/>
        </w:rPr>
        <w:t>Merano arte</w:t>
      </w:r>
      <w:r>
        <w:rPr>
          <w:rFonts w:ascii="Tahoma" w:hAnsi="Tahoma"/>
        </w:rPr>
        <w:t>.</w:t>
      </w:r>
      <w:r>
        <w:rPr>
          <w:rFonts w:ascii="Tahoma" w:hAnsi="Tahoma"/>
          <w:b/>
        </w:rPr>
        <w:t xml:space="preserve"> </w:t>
      </w:r>
      <w:r>
        <w:rPr>
          <w:rFonts w:ascii="Tahoma" w:hAnsi="Tahoma"/>
        </w:rPr>
        <w:t>The artist's peregrination leads the visitor into a conflict-loaded, decadent metropolis of post-modernity, a nobody's place that is inhabited by cyborgs and governed by multinational corporations, created by an artificial intelligence.</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FD1318">
      <w:pPr>
        <w:widowControl w:val="0"/>
        <w:autoSpaceDE w:val="0"/>
        <w:autoSpaceDN w:val="0"/>
        <w:adjustRightInd w:val="0"/>
        <w:jc w:val="both"/>
        <w:rPr>
          <w:rFonts w:ascii="Tahoma" w:hAnsi="Tahoma" w:cs="Tahoma"/>
        </w:rPr>
      </w:pPr>
    </w:p>
    <w:p w:rsidR="003C748E" w:rsidRDefault="003C748E" w:rsidP="00FD1318">
      <w:pPr>
        <w:widowControl w:val="0"/>
        <w:autoSpaceDE w:val="0"/>
        <w:autoSpaceDN w:val="0"/>
        <w:adjustRightInd w:val="0"/>
        <w:jc w:val="both"/>
        <w:rPr>
          <w:rFonts w:ascii="Tahoma" w:hAnsi="Tahoma" w:cs="Tahoma"/>
        </w:rPr>
      </w:pPr>
      <w:r>
        <w:rPr>
          <w:rFonts w:ascii="Tahoma" w:hAnsi="Tahoma"/>
        </w:rPr>
        <w:t xml:space="preserve">Bolognesi (* 1974, Bologna) presents a hyper-technological world full of cross-references, including the technique that the artist has applied to depict this world: the collage. </w:t>
      </w:r>
      <w:r>
        <w:rPr>
          <w:rFonts w:ascii="Tahoma" w:hAnsi="Tahoma"/>
        </w:rPr>
        <w:t xml:space="preserve">With this technique, sculptures can be shaped with parts of toys, old B-movies can be cut and re-assembled, and new comic-type figures can be created in the puristic manner of cyberpunk. </w:t>
      </w:r>
      <w:r>
        <w:rPr>
          <w:rFonts w:ascii="Tahoma" w:hAnsi="Tahoma"/>
        </w:rPr>
        <w:t>As in all postmodern art trends, it is typical for collages that the material for the imaginary worlds is taken from the most diverse sources, and genres are blended.</w:t>
      </w:r>
    </w:p>
    <w:p w:rsidR="003C748E" w:rsidRPr="007441D4" w:rsidRDefault="003C748E" w:rsidP="00FD1318">
      <w:pPr>
        <w:widowControl w:val="0"/>
        <w:autoSpaceDE w:val="0"/>
        <w:autoSpaceDN w:val="0"/>
        <w:adjustRightInd w:val="0"/>
        <w:jc w:val="both"/>
        <w:rPr>
          <w:rFonts w:ascii="Tahoma" w:hAnsi="Tahoma" w:cs="Tahoma"/>
        </w:rPr>
      </w:pPr>
      <w:r>
        <w:br w:type="page"/>
      </w:r>
    </w:p>
    <w:p w:rsidR="003C748E" w:rsidRDefault="003C748E" w:rsidP="00FD1318">
      <w:pPr>
        <w:widowControl w:val="0"/>
        <w:autoSpaceDE w:val="0"/>
        <w:autoSpaceDN w:val="0"/>
        <w:adjustRightInd w:val="0"/>
        <w:jc w:val="both"/>
        <w:rPr>
          <w:rFonts w:ascii="Tahoma" w:hAnsi="Tahoma" w:cs="Tahoma"/>
        </w:rPr>
      </w:pPr>
      <w:r>
        <w:rPr>
          <w:rFonts w:ascii="Tahoma" w:hAnsi="Tahoma"/>
        </w:rPr>
        <w:t xml:space="preserve">The result of the exhibition curated by </w:t>
      </w:r>
      <w:r>
        <w:rPr>
          <w:rFonts w:ascii="Tahoma" w:hAnsi="Tahoma"/>
          <w:b/>
        </w:rPr>
        <w:t>Valerio Dehò</w:t>
      </w:r>
      <w:r>
        <w:rPr>
          <w:rFonts w:ascii="Tahoma" w:hAnsi="Tahoma"/>
        </w:rPr>
        <w:t xml:space="preserve">, the art manager of Merano arte, is an installation on two floors, centered on a three-dimensional model of the city (3 by 3 meters). </w:t>
      </w:r>
      <w:r>
        <w:rPr>
          <w:rFonts w:ascii="Tahoma" w:hAnsi="Tahoma"/>
        </w:rPr>
        <w:t>Here, the technologically experienced visitors can enter into a second cosmos of images through "augmented reality" and the latest tablets, if they point the display in various directions within the room.</w:t>
      </w:r>
    </w:p>
    <w:p w:rsidR="003C748E" w:rsidRDefault="003C748E" w:rsidP="00FD1318">
      <w:pPr>
        <w:widowControl w:val="0"/>
        <w:autoSpaceDE w:val="0"/>
        <w:autoSpaceDN w:val="0"/>
        <w:adjustRightInd w:val="0"/>
        <w:jc w:val="both"/>
        <w:rPr>
          <w:rFonts w:ascii="Tahoma" w:hAnsi="Tahoma" w:cs="Tahoma"/>
        </w:rPr>
      </w:pPr>
      <w:r>
        <w:rPr>
          <w:rFonts w:ascii="Tahoma" w:hAnsi="Tahoma"/>
        </w:rPr>
        <w:t xml:space="preserve">The exhibition is supplemented by a large series of color drawings by Bolognesi. </w:t>
      </w:r>
      <w:r>
        <w:rPr>
          <w:rFonts w:ascii="Tahoma" w:hAnsi="Tahoma"/>
        </w:rPr>
        <w:t>They were the first step in planning his universe made up of buildings, spaceships, and inhabitants.</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FD1318">
      <w:pPr>
        <w:widowControl w:val="0"/>
        <w:autoSpaceDE w:val="0"/>
        <w:autoSpaceDN w:val="0"/>
        <w:adjustRightInd w:val="0"/>
        <w:jc w:val="both"/>
        <w:rPr>
          <w:rFonts w:ascii="Tahoma" w:hAnsi="Tahoma" w:cs="Tahoma"/>
        </w:rPr>
      </w:pPr>
    </w:p>
    <w:p w:rsidR="003C748E" w:rsidRPr="00556409" w:rsidRDefault="003C748E" w:rsidP="00FD1318">
      <w:pPr>
        <w:widowControl w:val="0"/>
        <w:autoSpaceDE w:val="0"/>
        <w:autoSpaceDN w:val="0"/>
        <w:adjustRightInd w:val="0"/>
        <w:jc w:val="both"/>
        <w:rPr>
          <w:rFonts w:ascii="Tahoma" w:hAnsi="Tahoma" w:cs="Tahoma"/>
        </w:rPr>
      </w:pPr>
      <w:r>
        <w:rPr>
          <w:rFonts w:ascii="Tahoma" w:hAnsi="Tahoma"/>
        </w:rPr>
        <w:t>The visitor takes on a bird's-eye perspective, as though from an airplane cabin.</w:t>
      </w:r>
    </w:p>
    <w:p w:rsidR="003C748E" w:rsidRPr="00AA1B40" w:rsidRDefault="003C748E" w:rsidP="00C62719">
      <w:pPr>
        <w:widowControl w:val="0"/>
        <w:autoSpaceDE w:val="0"/>
        <w:autoSpaceDN w:val="0"/>
        <w:adjustRightInd w:val="0"/>
        <w:jc w:val="both"/>
        <w:rPr>
          <w:rFonts w:ascii="Tahoma" w:hAnsi="Tahoma" w:cs="Tahoma"/>
        </w:rPr>
      </w:pPr>
      <w:r>
        <w:rPr>
          <w:rFonts w:ascii="Tahoma" w:hAnsi="Tahoma"/>
        </w:rPr>
        <w:t xml:space="preserve">The exhibition is supplemented by pictures and color drawings, showing the initial drafts of the buildings and inhabitants of Bolognesi's universe. </w:t>
      </w:r>
      <w:r>
        <w:rPr>
          <w:rFonts w:ascii="Tahoma" w:hAnsi="Tahoma"/>
        </w:rPr>
        <w:t xml:space="preserve">The godesses of Sendai City play an outstanding role in this universe: </w:t>
      </w:r>
      <w:r>
        <w:rPr>
          <w:rFonts w:ascii="Tahoma" w:hAnsi="Tahoma"/>
        </w:rPr>
        <w:t>they are exhibited in light boxes.</w:t>
      </w:r>
    </w:p>
    <w:p w:rsidR="003C748E" w:rsidRPr="007441D4" w:rsidRDefault="003C748E" w:rsidP="00FD1318">
      <w:pPr>
        <w:widowControl w:val="0"/>
        <w:autoSpaceDE w:val="0"/>
        <w:autoSpaceDN w:val="0"/>
        <w:adjustRightInd w:val="0"/>
        <w:jc w:val="both"/>
        <w:rPr>
          <w:rFonts w:ascii="Tahoma" w:hAnsi="Tahoma" w:cs="Tahoma"/>
        </w:rPr>
      </w:pPr>
      <w:r>
        <w:rPr>
          <w:rFonts w:ascii="Tahoma" w:hAnsi="Tahoma"/>
        </w:rPr>
        <w:t>Moreover, models of space shuttles are shown in special arrangements.</w:t>
      </w:r>
    </w:p>
    <w:p w:rsidR="003C748E" w:rsidRDefault="003C748E" w:rsidP="00FD1318">
      <w:pPr>
        <w:widowControl w:val="0"/>
        <w:autoSpaceDE w:val="0"/>
        <w:autoSpaceDN w:val="0"/>
        <w:adjustRightInd w:val="0"/>
        <w:jc w:val="both"/>
        <w:rPr>
          <w:rFonts w:ascii="Tahoma" w:hAnsi="Tahoma" w:cs="Tahoma"/>
        </w:rPr>
      </w:pPr>
      <w:r>
        <w:rPr>
          <w:rFonts w:ascii="Tahoma" w:hAnsi="Tahoma"/>
        </w:rPr>
        <w:t xml:space="preserve">Marco Bolognesi encapsulates: </w:t>
      </w:r>
      <w:r>
        <w:rPr>
          <w:rFonts w:ascii="Tahoma" w:hAnsi="Tahoma"/>
          <w:i/>
        </w:rPr>
        <w:t xml:space="preserve">"I am convinced that places are inspirited and marked by the events that took place there. Therefore, I animate my metropolis with persons and stories from my own world, from movies that I like and the culture that inspires me. </w:t>
      </w:r>
      <w:r>
        <w:rPr>
          <w:rFonts w:ascii="Tahoma" w:hAnsi="Tahoma"/>
          <w:i/>
        </w:rPr>
        <w:t xml:space="preserve">Stories that meet on the streets, in the buildings and trains of this timeless future that my metropolis represents." </w:t>
      </w:r>
    </w:p>
    <w:p w:rsidR="003C748E" w:rsidRPr="00612A47" w:rsidRDefault="003C748E" w:rsidP="00FD1318">
      <w:pPr>
        <w:widowControl w:val="0"/>
        <w:autoSpaceDE w:val="0"/>
        <w:autoSpaceDN w:val="0"/>
        <w:adjustRightInd w:val="0"/>
        <w:jc w:val="both"/>
        <w:rPr>
          <w:rFonts w:ascii="Tahoma" w:hAnsi="Tahoma" w:cs="Tahoma"/>
        </w:rPr>
      </w:pPr>
      <w:r>
        <w:rPr>
          <w:rFonts w:ascii="Tahoma" w:hAnsi="Tahoma"/>
        </w:rPr>
        <w:t>These stories are best told as movies. That is why the artist falls back on Italian science-fiction movies from the sixties and seventies, as they are full of references to the politics and society of those days, and they use the future to talk about the present.</w:t>
      </w:r>
    </w:p>
    <w:p w:rsidR="003C748E" w:rsidRDefault="003C748E" w:rsidP="00075A4C">
      <w:pPr>
        <w:widowControl w:val="0"/>
        <w:autoSpaceDE w:val="0"/>
        <w:autoSpaceDN w:val="0"/>
        <w:adjustRightInd w:val="0"/>
        <w:jc w:val="both"/>
        <w:rPr>
          <w:rFonts w:ascii="Tahoma" w:hAnsi="Tahoma" w:cs="Tahoma"/>
        </w:rPr>
      </w:pPr>
      <w:r>
        <w:rPr>
          <w:rFonts w:ascii="Tahoma" w:hAnsi="Tahoma"/>
        </w:rPr>
        <w:t xml:space="preserve">The artist uses old movies by great Italian producers as a basis to blend the past with the future. </w:t>
      </w:r>
      <w:r>
        <w:rPr>
          <w:rFonts w:ascii="Tahoma" w:hAnsi="Tahoma"/>
        </w:rPr>
        <w:t xml:space="preserve">He mixes them with contemporary film material </w:t>
      </w:r>
    </w:p>
    <w:p w:rsidR="003C748E" w:rsidRDefault="003C748E" w:rsidP="00075A4C">
      <w:pPr>
        <w:widowControl w:val="0"/>
        <w:autoSpaceDE w:val="0"/>
        <w:autoSpaceDN w:val="0"/>
        <w:adjustRightInd w:val="0"/>
        <w:jc w:val="both"/>
        <w:rPr>
          <w:rFonts w:ascii="Tahoma" w:hAnsi="Tahoma" w:cs="Tahoma"/>
        </w:rPr>
      </w:pPr>
      <w:r>
        <w:rPr>
          <w:rFonts w:ascii="Tahoma" w:hAnsi="Tahoma"/>
        </w:rPr>
        <w:t xml:space="preserve">to tell us about his post-human and post-punk world, using illustrations and animations, images and video clips. </w:t>
      </w:r>
      <w:r>
        <w:rPr>
          <w:rFonts w:ascii="Tahoma" w:hAnsi="Tahoma"/>
        </w:rPr>
        <w:t xml:space="preserve">The exhibits also include the first sequence of the movie </w:t>
      </w:r>
      <w:r>
        <w:rPr>
          <w:rFonts w:ascii="Tahoma" w:hAnsi="Tahoma"/>
          <w:i w:val="1"/>
        </w:rPr>
        <w:t>Blue Unnatural,</w:t>
      </w:r>
      <w:r>
        <w:rPr>
          <w:rFonts w:ascii="Tahoma" w:hAnsi="Tahoma"/>
        </w:rPr>
        <w:t xml:space="preserve"> which is screened by a projector made up of countless Meccano parts. </w:t>
      </w:r>
      <w:r>
        <w:rPr>
          <w:rFonts w:ascii="Tahoma" w:hAnsi="Tahoma"/>
        </w:rPr>
        <w:t xml:space="preserve">The full movie (approx. 30 min.) will be shown on </w:t>
      </w:r>
      <w:r>
        <w:rPr>
          <w:rFonts w:ascii="Tahoma" w:hAnsi="Tahoma"/>
          <w:b w:val="1"/>
        </w:rPr>
        <w:t>October 11,</w:t>
      </w:r>
      <w:r>
        <w:rPr>
          <w:rFonts w:ascii="Tahoma" w:hAnsi="Tahoma"/>
        </w:rPr>
        <w:t xml:space="preserve"> the </w:t>
      </w:r>
      <w:r>
        <w:rPr>
          <w:rFonts w:ascii="Tahoma" w:hAnsi="Tahoma"/>
          <w:b w:val="1"/>
        </w:rPr>
        <w:t>Day of Contemporary Art,</w:t>
      </w:r>
      <w:r>
        <w:rPr>
          <w:rFonts w:ascii="Tahoma" w:hAnsi="Tahoma"/>
        </w:rPr>
        <w:t xml:space="preserve"> organized by AMACI, the Italian association of museums of contemporary art.</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Pr="00075A4C" w:rsidRDefault="003C748E" w:rsidP="00075A4C">
      <w:pPr>
        <w:widowControl w:val="0"/>
        <w:autoSpaceDE w:val="0"/>
        <w:autoSpaceDN w:val="0"/>
        <w:adjustRightInd w:val="0"/>
        <w:jc w:val="both"/>
        <w:rPr>
          <w:rFonts w:ascii="Tahoma" w:hAnsi="Tahoma" w:cs="Tahoma"/>
        </w:rPr>
      </w:pPr>
    </w:p>
    <w:p w:rsidR="003C748E" w:rsidRDefault="003C748E" w:rsidP="00F912C3">
      <w:pPr>
        <w:jc w:val="both"/>
        <w:rPr>
          <w:rFonts w:ascii="Tahoma" w:hAnsi="Tahoma" w:cs="Tahoma"/>
        </w:rPr>
      </w:pPr>
      <w:r>
        <w:rPr>
          <w:rFonts w:ascii="Tahoma" w:hAnsi="Tahoma"/>
        </w:rPr>
        <w:t xml:space="preserve">The video is about the metropolis Sendai City, the first urban architecture of the "Bomar Universe", as Marco Bolognesi's universe is called. </w:t>
      </w:r>
      <w:r>
        <w:rPr>
          <w:rFonts w:ascii="Tahoma" w:hAnsi="Tahoma"/>
        </w:rPr>
        <w:t>The artist has been aiming at the enactment of a narrative world for some time, integrating all of his works - photographs, illustrations, and drawings of the past ten years - like tiny tesserae in his artistic oeuvre.</w:t>
      </w:r>
    </w:p>
    <w:p w:rsidR="003C748E" w:rsidRPr="008F0803" w:rsidRDefault="003C748E" w:rsidP="00F912C3">
      <w:pPr>
        <w:jc w:val="both"/>
        <w:rPr>
          <w:rFonts w:ascii="Tahoma" w:hAnsi="Tahoma" w:cs="Tahoma"/>
        </w:rPr>
      </w:pPr>
      <w:r>
        <w:br w:type="page"/>
      </w:r>
    </w:p>
    <w:p w:rsidR="003C748E" w:rsidRPr="00C0685F" w:rsidRDefault="003C748E" w:rsidP="00642CAD">
      <w:pPr>
        <w:jc w:val="both"/>
        <w:rPr>
          <w:rFonts w:ascii="Tahoma" w:hAnsi="Tahoma" w:cs="Tahoma"/>
        </w:rPr>
      </w:pPr>
      <w:r>
        <w:rPr>
          <w:rFonts w:ascii="Tahoma" w:hAnsi="Tahoma"/>
        </w:rPr>
        <w:t xml:space="preserve">The video stars the persons who are part of this artistic process: </w:t>
      </w:r>
      <w:r>
        <w:rPr>
          <w:rFonts w:ascii="Tahoma" w:hAnsi="Tahoma"/>
        </w:rPr>
        <w:t xml:space="preserve">mutants, robots, and cyborgs. </w:t>
      </w:r>
      <w:r>
        <w:rPr>
          <w:rFonts w:ascii="Tahoma" w:hAnsi="Tahoma"/>
        </w:rPr>
        <w:t>The actual core of the work, however, is the city itself in its fantasy and cyberpunk nature, its modular design and network architecture, where the mixture of ethnic groups, languages, and species bear witness to the power of information and technology, to globalization and the transition from a posthuman to a postmutant world.</w:t>
      </w:r>
    </w:p>
    <w:p w:rsidR="003C748E" w:rsidRDefault="003C748E" w:rsidP="00642CAD">
      <w:pPr>
        <w:jc w:val="both"/>
        <w:rPr>
          <w:rFonts w:ascii="Tahoma" w:hAnsi="Tahoma" w:cs="Tahoma"/>
        </w:rPr>
      </w:pPr>
      <w:r>
        <w:rPr>
          <w:rFonts w:ascii="Tahoma" w:hAnsi="Tahoma"/>
        </w:rPr>
        <w:t>The movie is also an homage to the Italian producer Antonio Margheriti (* 1930 Rome – † 2002 Monterosi, Viterbo), better known under his pen name Anthony M. Dawson, who broke the ground for Italian and American B-pictures with his horror and science-fiction movies.</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Pr="00937B97" w:rsidRDefault="003C748E" w:rsidP="00642CAD">
      <w:pPr>
        <w:jc w:val="both"/>
        <w:rPr>
          <w:rFonts w:ascii="Tahoma" w:hAnsi="Tahoma" w:cs="Tahoma"/>
        </w:rPr>
      </w:pPr>
    </w:p>
    <w:p w:rsidR="003C748E" w:rsidRPr="00A61D33" w:rsidRDefault="003C748E" w:rsidP="00642CAD">
      <w:pPr>
        <w:jc w:val="both"/>
        <w:rPr>
          <w:rFonts w:ascii="Tahoma" w:hAnsi="Tahoma" w:cs="Tahoma"/>
        </w:rPr>
      </w:pPr>
      <w:r>
        <w:rPr>
          <w:rFonts w:ascii="Tahoma" w:hAnsi="Tahoma"/>
          <w:i/>
        </w:rPr>
        <w:t>Blue Unnatural</w:t>
      </w:r>
      <w:r>
        <w:rPr>
          <w:rFonts w:ascii="Tahoma" w:hAnsi="Tahoma"/>
        </w:rPr>
        <w:t xml:space="preserve"> is borne by the desire to manifest oneself through many forms of expression. </w:t>
      </w:r>
      <w:r>
        <w:rPr>
          <w:rFonts w:ascii="Tahoma" w:hAnsi="Tahoma"/>
        </w:rPr>
        <w:t xml:space="preserve">The outdoor scenes were shot with a mock-up, a true-to-scale model of Sendai City (typical for the B-movies of the sixties), and then animated in the post-production process by means of light, flying objects, and screen advertising. </w:t>
      </w:r>
      <w:r>
        <w:rPr>
          <w:rFonts w:ascii="Tahoma" w:hAnsi="Tahoma"/>
        </w:rPr>
        <w:t xml:space="preserve">For the indoor scenes, however, many sequences of Margheriti's movies were remounted and reconstructed. </w:t>
      </w:r>
      <w:r>
        <w:rPr>
          <w:rFonts w:ascii="Tahoma" w:hAnsi="Tahoma"/>
        </w:rPr>
        <w:t>The updated version of the movies resulted in a storyboard that was then printed, shot by shot, painted over with pastel colors, digitalized, remounted and animated.</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Pr="00A61D33" w:rsidRDefault="003C748E" w:rsidP="005C00A7">
      <w:pPr>
        <w:widowControl w:val="0"/>
        <w:autoSpaceDE w:val="0"/>
        <w:autoSpaceDN w:val="0"/>
        <w:adjustRightInd w:val="0"/>
        <w:jc w:val="both"/>
        <w:rPr>
          <w:rFonts w:ascii="Tahoma" w:hAnsi="Tahoma" w:cs="Tahoma"/>
        </w:rPr>
      </w:pPr>
    </w:p>
    <w:p w:rsidR="003C748E" w:rsidRPr="00684AA8" w:rsidRDefault="003C748E" w:rsidP="005C00A7">
      <w:pPr>
        <w:widowControl w:val="0"/>
        <w:autoSpaceDE w:val="0"/>
        <w:autoSpaceDN w:val="0"/>
        <w:adjustRightInd w:val="0"/>
        <w:jc w:val="both"/>
        <w:rPr>
          <w:rFonts w:ascii="Tahoma" w:hAnsi="Tahoma" w:cs="Tahoma"/>
        </w:rPr>
      </w:pPr>
      <w:r>
        <w:rPr>
          <w:rFonts w:ascii="Tahoma" w:hAnsi="Tahoma"/>
        </w:rPr>
        <w:t>A catalog published by NFC edizioni will accompany the exhibition. It includes an interview that the curator, Valerio Dehò, led with Marco Bolognesi, as well as contributions by Massimo Sgroi, Roberto Terrosi, Pierluigi Molteni, and Nicola Dusi.</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Pr="00684AA8" w:rsidRDefault="003C748E" w:rsidP="00311EE5">
      <w:pPr>
        <w:widowControl w:val="0"/>
        <w:autoSpaceDE w:val="0"/>
        <w:autoSpaceDN w:val="0"/>
        <w:adjustRightInd w:val="0"/>
        <w:jc w:val="both"/>
        <w:rPr>
          <w:rFonts w:ascii="Tahoma" w:hAnsi="Tahoma" w:cs="Tahoma"/>
          <w:lang/>
        </w:rPr>
      </w:pPr>
    </w:p>
    <w:p w:rsidR="003C748E" w:rsidRDefault="003C748E" w:rsidP="00D22A17">
      <w:pPr>
        <w:widowControl w:val="0"/>
        <w:autoSpaceDE w:val="0"/>
        <w:autoSpaceDN w:val="0"/>
        <w:adjustRightInd w:val="0"/>
        <w:jc w:val="both"/>
        <w:rPr>
          <w:rFonts w:ascii="Tahoma" w:hAnsi="Tahoma" w:cs="Tahoma"/>
        </w:rPr>
      </w:pPr>
      <w:r>
        <w:rPr>
          <w:rFonts w:ascii="Tahoma" w:hAnsi="Tahoma"/>
        </w:rPr>
        <w:t>After it has been shown in Merano, Marco Bolognesi's project Sendai City will be exhibited at Spazio ABC in Bologna and then at PAN – Palazzo delle Arti in Naples.</w:t>
      </w: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00646E">
      <w:pPr>
        <w:widowControl w:val="0"/>
        <w:autoSpaceDE w:val="0"/>
        <w:autoSpaceDN w:val="0"/>
        <w:adjustRightInd w:val="0"/>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00646E">
      <w:pPr>
        <w:widowControl w:val="0"/>
        <w:autoSpaceDE w:val="0"/>
        <w:autoSpaceDN w:val="0"/>
        <w:adjustRightInd w:val="0"/>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00646E">
      <w:pPr>
        <w:widowControl w:val="0"/>
        <w:autoSpaceDE w:val="0"/>
        <w:autoSpaceDN w:val="0"/>
        <w:adjustRightInd w:val="0"/>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00646E">
      <w:pPr>
        <w:widowControl w:val="0"/>
        <w:autoSpaceDE w:val="0"/>
        <w:autoSpaceDN w:val="0"/>
        <w:adjustRightInd w:val="0"/>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Default="003C748E" w:rsidP="0000646E">
      <w:pPr>
        <w:widowControl w:val="0"/>
        <w:autoSpaceDE w:val="0"/>
        <w:autoSpaceDN w:val="0"/>
        <w:adjustRightInd w:val="0"/>
        <w:jc w:val="both"/>
        <w:rPr>
          <w:rFonts w:ascii="Tahoma" w:hAnsi="Tahoma" w:cs="Tahoma"/>
        </w:rPr>
      </w:pPr>
    </w:p>
    <w:p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Pr="009657BB" w:rsidRDefault="003C748E" w:rsidP="0060047B">
      <w:pPr>
        <w:widowControl w:val="0"/>
        <w:autoSpaceDE w:val="0"/>
        <w:autoSpaceDN w:val="0"/>
        <w:adjustRightInd w:val="0"/>
        <w:jc w:val="both"/>
        <w:rPr>
          <w:rFonts w:ascii="Tahoma" w:hAnsi="Tahoma" w:cs="Tahoma"/>
          <w:lang/>
        </w:rPr>
      </w:pPr>
    </w:p>
    <w:sectP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rsidR="003C748E" w:rsidRPr="009657BB" w:rsidSect="00505549">
      <w:headerReference w:type="default" r:id="rId7"/>
      <w:footerReference w:type="default" r:id="rId8"/>
      <w:pgSz w:w="11906" w:h="16838"/>
      <w:pgMar w:top="851" w:right="1417" w:bottom="1276" w:left="1417" w:header="708" w:footer="843" w:gutter="0"/>
      <w:cols w:space="720"/>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p="http://schemas.openxmlformats.org/presentationml/2006/main"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endnote w:type="separator" w:id="-1">
    <w:p w:rsidR="003C748E" w:rsidRDefault="003C748E">
      <w:pPr>
        <w:spacing w:line="240" w:lineRule="auto"/>
      </w:pPr>
      <w:r>
        <w:separator/>
      </w:r>
    </w:p>
  </w:endnote>
  <w:endnote w:type="continuationSeparator" w:id="0">
    <w:p w:rsidR="003C748E" w:rsidRDefault="003C74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3C748E" w:rsidRDefault="003C748E">
    <w:pPr>
      <w:pStyle w:val="Footer"/>
    </w:pPr>
    <w:r>
      <w:rPr>
        <w:noProof/>
      </w:rPr>
      <w:pict>
        <v:shapetype xmlns:o="urn:schemas-microsoft-com:office:offic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xmlns:v="urn:schemas-microsoft-com:vml" id="_x0000_s2049" type="#_x0000_t75" style="position:absolute;margin-left:-6.95pt;margin-top:770pt;width:595.25pt;height:65.95pt;z-index:-251663872;mso-wrap-distance-left:9.05pt;mso-wrap-distance-right:9.05pt" filled="t">
          <v:fill color2="black"/>
          <v:imagedata xmlns:o="urn:schemas-microsoft-com:office:office" r:id="rId1" o:title=""/>
        </v:shape>
      </w:pict>
    </w:r>
    <w:r>
      <w:rPr>
        <w:noProof/>
      </w:rPr>
      <w:pict>
        <v:shape xmlns:v="urn:schemas-microsoft-com:vml" id="_x0000_s2050" type="#_x0000_t75" style="position:absolute;margin-left:-31.55pt;margin-top:609.5pt;width:595.25pt;height:65.95pt;z-index:-251655680;mso-wrap-distance-left:9.05pt;mso-wrap-distance-right:9.05pt" filled="t">
          <v:fill color2="black"/>
          <v:imagedata xmlns:o="urn:schemas-microsoft-com:office:office" r:id="rId1" o:title=""/>
        </v:shape>
      </w:pict>
    </w:r>
    <w:r>
      <w:rPr>
        <w:noProof/>
      </w:rPr>
      <w:pict>
        <v:shape xmlns:v="urn:schemas-microsoft-com:vml" id="_x0000_s2051" type="#_x0000_t75" style="position:absolute;margin-left:-42.35pt;margin-top:-3.3pt;width:99.65pt;height:61.75pt;z-index:-251653632;mso-wrap-distance-left:9.05pt;mso-wrap-distance-right:9.05pt" wrapcoords="-162 0 -162 21337 21600 21337 21600 0 -162 0" filled="t">
          <v:fill color2="black"/>
          <v:imagedata xmlns:o="urn:schemas-microsoft-com:office:office" r:id="rId2" o:title=""/>
          <w10:wrap xmlns:w10="urn:schemas-microsoft-com:office:word" type="tight"/>
        </v:shape>
      </w:pict>
    </w:r>
  </w:p>
  <w:p w:rsidR="003C748E" w:rsidRDefault="003C748E">
    <w:pPr>
      <w:pStyle w:val="Footer"/>
    </w:pPr>
    <w:r>
      <w:rPr>
        <w:noProof/>
      </w:rPr>
      <w:pict>
        <v:shape xmlns:v="urn:schemas-microsoft-com:vml" id="_x0000_s2052" type="#_x0000_t75" style="position:absolute;margin-left:-6.95pt;margin-top:770pt;width:595.25pt;height:65.95pt;z-index:-251662848;mso-wrap-distance-left:9.05pt;mso-wrap-distance-right:9.05pt" filled="t">
          <v:fill color2="black"/>
          <v:imagedata xmlns:o="urn:schemas-microsoft-com:office:office" r:id="rId1" o:title=""/>
        </v:shape>
      </w:pict>
    </w:r>
    <w:r>
      <w:rPr>
        <w:noProof/>
      </w:rPr>
      <w:pict>
        <v:shape xmlns:v="urn:schemas-microsoft-com:vml" id="_x0000_s2053" type="#_x0000_t75" style="position:absolute;margin-left:-6.95pt;margin-top:770pt;width:595.25pt;height:65.95pt;z-index:-251661824;mso-wrap-distance-left:9.05pt;mso-wrap-distance-right:9.05pt" filled="t">
          <v:fill color2="black"/>
          <v:imagedata xmlns:o="urn:schemas-microsoft-com:office:office" r:id="rId1" o:title=""/>
        </v:shape>
      </w:pict>
    </w:r>
    <w:r>
      <w:rPr>
        <w:noProof/>
      </w:rPr>
      <w:pict>
        <v:shape xmlns:v="urn:schemas-microsoft-com:vml" id="_x0000_s2054" type="#_x0000_t75" style="position:absolute;margin-left:-6.95pt;margin-top:770pt;width:595.25pt;height:65.95pt;z-index:-251660800;mso-wrap-distance-left:9.05pt;mso-wrap-distance-right:9.05pt" filled="t">
          <v:fill color2="black"/>
          <v:imagedata xmlns:o="urn:schemas-microsoft-com:office:office" r:id="rId1" o:title=""/>
        </v:shape>
      </w:pict>
    </w:r>
    <w:r>
      <w:rPr>
        <w:noProof/>
      </w:rPr>
      <w:pict>
        <v:shape xmlns:v="urn:schemas-microsoft-com:vml" id="_x0000_s2055" type="#_x0000_t75" style="position:absolute;margin-left:-42.1pt;margin-top:609.5pt;width:595.25pt;height:65.95pt;z-index:-251659776;mso-wrap-distance-left:9.05pt;mso-wrap-distance-right:9.05pt" filled="t">
          <v:fill color2="black"/>
          <v:imagedata xmlns:o="urn:schemas-microsoft-com:office:office" r:id="rId1" o:title=""/>
        </v:shape>
      </w:pict>
    </w:r>
    <w:r>
      <w:rPr>
        <w:noProof/>
      </w:rPr>
      <w:pict>
        <v:shape xmlns:v="urn:schemas-microsoft-com:vml" id="_x0000_s2056" type="#_x0000_t75" style="position:absolute;margin-left:-42.1pt;margin-top:609.5pt;width:595.25pt;height:65.95pt;z-index:-251658752;mso-wrap-distance-left:9.05pt;mso-wrap-distance-right:9.05pt" filled="t">
          <v:fill color2="black"/>
          <v:imagedata xmlns:o="urn:schemas-microsoft-com:office:office" r:id="rId1" o:title=""/>
        </v:shape>
      </w:pict>
    </w:r>
    <w:r>
      <w:rPr>
        <w:noProof/>
      </w:rPr>
      <w:pict>
        <v:shape xmlns:v="urn:schemas-microsoft-com:vml" id="_x0000_s2057" type="#_x0000_t75" style="position:absolute;margin-left:-42.1pt;margin-top:609.5pt;width:595.25pt;height:65.95pt;z-index:-251657728;mso-wrap-distance-left:9.05pt;mso-wrap-distance-right:9.05pt" filled="t">
          <v:fill color2="black"/>
          <v:imagedata xmlns:o="urn:schemas-microsoft-com:office:office" r:id="rId1" o:title=""/>
        </v:shape>
      </w:pict>
    </w:r>
    <w:r>
      <w:rPr>
        <w:noProof/>
      </w:rPr>
      <w:pict>
        <v:shape xmlns:v="urn:schemas-microsoft-com:vml" id="_x0000_s2058" type="#_x0000_t75" style="position:absolute;margin-left:-31.55pt;margin-top:609.5pt;width:595.25pt;height:65.95pt;z-index:-251656704;mso-wrap-distance-left:9.05pt;mso-wrap-distance-right:9.05pt" filled="t">
          <v:fill color2="black"/>
          <v:imagedata xmlns:o="urn:schemas-microsoft-com:office:office" r:id="rId1" o:title=""/>
        </v:shape>
      </w:pict>
    </w:r>
    <w:r>
      <w:rPr>
        <w:noProof/>
      </w:rPr>
      <w:pict>
        <v:shape xmlns:v="urn:schemas-microsoft-com:vml" id="_x0000_s2059" type="#_x0000_t75" style="position:absolute;margin-left:-42.35pt;margin-top:119.75pt;width:563.7pt;height:61.45pt;z-index:-251654656;mso-wrap-distance-left:9.05pt;mso-wrap-distance-right:9.05pt" wrapcoords="-29 0 -29 21337 21600 21337 21600 0 -29 0" filled="t">
          <v:fill color2="black"/>
          <v:imagedata xmlns:o="urn:schemas-microsoft-com:office:office" r:id="rId3" o:title=""/>
          <w10:wrap xmlns:w10="urn:schemas-microsoft-com:office:word" type="tight"/>
        </v:shape>
      </w:pict>
    </w:r>
  </w:p>
</w:ftr>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14="http://schemas.microsoft.com/office/word/2010/wordml" xmlns:wne="http://schemas.microsoft.com/office/word/2006/wordml" xmlns:a="http://schemas.openxmlformats.org/drawingml/2006/main" xmlns:pic="http://schemas.openxmlformats.org/drawingml/2006/picture" xmlns:dgm="http://schemas.openxmlformats.org/drawingml/2006/diagram" xmlns:c="http://schemas.openxmlformats.org/drawingml/2006/chart" xmlns:wpc="http://schemas.microsoft.com/office/word/2010/wordprocessingCanvas" xmlns:mc="http://schemas.openxmlformats.org/markup-compatibility/2006" xmlns:wp14="http://schemas.microsoft.com/office/word/2010/wordprocessingDrawing" xmlns:wpg="http://schemas.microsoft.com/office/word/2010/wordprocessingGroup" xmlns:wpi="http://schemas.microsoft.com/office/word/2010/wordprocessingInk" xmlns:wps="http://schemas.microsoft.com/office/word/2010/wordprocessingShape">
  <w:footnote w:type="separator" w:id="-1">
    <w:p w:rsidR="003C748E" w:rsidRDefault="003C748E">
      <w:pPr>
        <w:spacing w:line="240" w:lineRule="auto"/>
      </w:pPr>
      <w:r>
        <w:separator/>
      </w:r>
    </w:p>
  </w:footnote>
  <w:footnote w:type="continuationSeparator" w:id="0">
    <w:p w:rsidR="003C748E" w:rsidRDefault="003C748E">
      <w:pPr>
        <w:spacing w:line="240" w:lineRule="auto"/>
      </w:pPr>
      <w:r>
        <w:continuationSeparator/>
      </w:r>
    </w:p>
  </w:footnote>
</w:footnotes>
</file>

<file path=word/header1.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3C748E" w:rsidRPr="00AE30DB" w:rsidRDefault="003C748E" w:rsidP="007153CF">
    <w:pPr>
      <w:pStyle w:val="Header"/>
      <w:ind w:left="-709"/>
      <w:rPr>
        <w:color w:val="404040"/>
      </w:rPr>
    </w:pPr>
    <w:r>
      <w:rPr>
        <w:color w:val="404040"/>
      </w:rPr>
      <w:pict>
        <v:shapetype xmlns:o="urn:schemas-microsoft-com:office:offic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xmlns:v="urn:schemas-microsoft-com:vml" id="_x0000_i1026" type="#_x0000_t75" style="width:105pt;height:106.5pt">
          <v:imagedata xmlns:o="urn:schemas-microsoft-com:office:office"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CCF932"/>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8861D9B"/>
    <w:multiLevelType w:val="hybridMultilevel"/>
    <w:tmpl w:val="85D2574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nsid w:val="0E352F5A"/>
    <w:multiLevelType w:val="hybridMultilevel"/>
    <w:tmpl w:val="B31E16B4"/>
    <w:lvl w:ilvl="0" w:tplc="0407000B">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nsid w:val="21F85CA7"/>
    <w:multiLevelType w:val="hybridMultilevel"/>
    <w:tmpl w:val="8C2A905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nsid w:val="665A6750"/>
    <w:multiLevelType w:val="hybridMultilevel"/>
    <w:tmpl w:val="9BF803E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nsid w:val="7BAB19F8"/>
    <w:multiLevelType w:val="hybridMultilevel"/>
    <w:tmpl w:val="FC6E9B02"/>
    <w:lvl w:ilvl="0" w:tplc="0407000B">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nsid w:val="7E9C0ACA"/>
    <w:multiLevelType w:val="hybridMultilevel"/>
    <w:tmpl w:val="E7A2D63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6"/>
  </w:num>
  <w:num w:numId="3">
    <w:abstractNumId w:val="3"/>
  </w:num>
  <w:num w:numId="4">
    <w:abstractNumId w:val="4"/>
  </w:num>
  <w:num w:numId="5">
    <w:abstractNumId w:val="1"/>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6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3F1A"/>
    <w:rsid w:val="0000646E"/>
    <w:rsid w:val="000150F0"/>
    <w:rsid w:val="00017CDE"/>
    <w:rsid w:val="00064574"/>
    <w:rsid w:val="00075A4C"/>
    <w:rsid w:val="000858D7"/>
    <w:rsid w:val="00093310"/>
    <w:rsid w:val="000949B5"/>
    <w:rsid w:val="000C4445"/>
    <w:rsid w:val="000D4720"/>
    <w:rsid w:val="000D608D"/>
    <w:rsid w:val="000E2947"/>
    <w:rsid w:val="000F2CAE"/>
    <w:rsid w:val="0010111D"/>
    <w:rsid w:val="00110A5B"/>
    <w:rsid w:val="00114ECE"/>
    <w:rsid w:val="00134B38"/>
    <w:rsid w:val="00141705"/>
    <w:rsid w:val="0015054D"/>
    <w:rsid w:val="00156567"/>
    <w:rsid w:val="00161790"/>
    <w:rsid w:val="00161920"/>
    <w:rsid w:val="00162B0E"/>
    <w:rsid w:val="00175D04"/>
    <w:rsid w:val="00182834"/>
    <w:rsid w:val="0019230D"/>
    <w:rsid w:val="001A7C7A"/>
    <w:rsid w:val="001B61C2"/>
    <w:rsid w:val="001C0B7D"/>
    <w:rsid w:val="001C6126"/>
    <w:rsid w:val="001D0D77"/>
    <w:rsid w:val="001D5F74"/>
    <w:rsid w:val="001E1628"/>
    <w:rsid w:val="001E1673"/>
    <w:rsid w:val="00220B40"/>
    <w:rsid w:val="002439F3"/>
    <w:rsid w:val="00260679"/>
    <w:rsid w:val="0026429A"/>
    <w:rsid w:val="002930DC"/>
    <w:rsid w:val="00295E03"/>
    <w:rsid w:val="00296169"/>
    <w:rsid w:val="002A35DA"/>
    <w:rsid w:val="002A7D27"/>
    <w:rsid w:val="002B4521"/>
    <w:rsid w:val="002B666B"/>
    <w:rsid w:val="002C4612"/>
    <w:rsid w:val="002D0980"/>
    <w:rsid w:val="002D4664"/>
    <w:rsid w:val="002E562E"/>
    <w:rsid w:val="002F647F"/>
    <w:rsid w:val="00307D98"/>
    <w:rsid w:val="00311EE5"/>
    <w:rsid w:val="00333BAF"/>
    <w:rsid w:val="00346265"/>
    <w:rsid w:val="0035510C"/>
    <w:rsid w:val="0035683B"/>
    <w:rsid w:val="00373340"/>
    <w:rsid w:val="00392E37"/>
    <w:rsid w:val="003B47EF"/>
    <w:rsid w:val="003B62DE"/>
    <w:rsid w:val="003C40B1"/>
    <w:rsid w:val="003C748E"/>
    <w:rsid w:val="003D7FEE"/>
    <w:rsid w:val="00411358"/>
    <w:rsid w:val="00425144"/>
    <w:rsid w:val="00455119"/>
    <w:rsid w:val="00471B81"/>
    <w:rsid w:val="00476397"/>
    <w:rsid w:val="00476B9C"/>
    <w:rsid w:val="004C5703"/>
    <w:rsid w:val="004D718F"/>
    <w:rsid w:val="004F5ED5"/>
    <w:rsid w:val="00505549"/>
    <w:rsid w:val="005220F4"/>
    <w:rsid w:val="005461BB"/>
    <w:rsid w:val="00546CDE"/>
    <w:rsid w:val="00556409"/>
    <w:rsid w:val="00561E16"/>
    <w:rsid w:val="00595081"/>
    <w:rsid w:val="00597ECC"/>
    <w:rsid w:val="005B0917"/>
    <w:rsid w:val="005C00A7"/>
    <w:rsid w:val="005D1C1C"/>
    <w:rsid w:val="005D4226"/>
    <w:rsid w:val="0060047B"/>
    <w:rsid w:val="0060138F"/>
    <w:rsid w:val="006077A3"/>
    <w:rsid w:val="00612A47"/>
    <w:rsid w:val="006230A0"/>
    <w:rsid w:val="00623559"/>
    <w:rsid w:val="00634E14"/>
    <w:rsid w:val="006366B2"/>
    <w:rsid w:val="00642CAD"/>
    <w:rsid w:val="00646A34"/>
    <w:rsid w:val="00654E23"/>
    <w:rsid w:val="00684AA8"/>
    <w:rsid w:val="00694E14"/>
    <w:rsid w:val="006A11D0"/>
    <w:rsid w:val="006A329A"/>
    <w:rsid w:val="006B093A"/>
    <w:rsid w:val="006C3F1A"/>
    <w:rsid w:val="00705619"/>
    <w:rsid w:val="007153CF"/>
    <w:rsid w:val="00716DE4"/>
    <w:rsid w:val="00731B53"/>
    <w:rsid w:val="007378E0"/>
    <w:rsid w:val="007441D4"/>
    <w:rsid w:val="00757765"/>
    <w:rsid w:val="00764EF4"/>
    <w:rsid w:val="00783180"/>
    <w:rsid w:val="007B77C1"/>
    <w:rsid w:val="007C2B0D"/>
    <w:rsid w:val="007C428B"/>
    <w:rsid w:val="007D47EE"/>
    <w:rsid w:val="007D622E"/>
    <w:rsid w:val="0081642B"/>
    <w:rsid w:val="00816CC6"/>
    <w:rsid w:val="00841935"/>
    <w:rsid w:val="00846310"/>
    <w:rsid w:val="00866DBF"/>
    <w:rsid w:val="00867865"/>
    <w:rsid w:val="0087302E"/>
    <w:rsid w:val="00875C10"/>
    <w:rsid w:val="008B4C44"/>
    <w:rsid w:val="008B6798"/>
    <w:rsid w:val="008D0DA4"/>
    <w:rsid w:val="008D70A5"/>
    <w:rsid w:val="008E50B6"/>
    <w:rsid w:val="008F0803"/>
    <w:rsid w:val="009005CF"/>
    <w:rsid w:val="00903FEC"/>
    <w:rsid w:val="00904EE6"/>
    <w:rsid w:val="009113B6"/>
    <w:rsid w:val="00932DEF"/>
    <w:rsid w:val="00935B14"/>
    <w:rsid w:val="00936622"/>
    <w:rsid w:val="00937B97"/>
    <w:rsid w:val="00942D3D"/>
    <w:rsid w:val="009444C8"/>
    <w:rsid w:val="00957A09"/>
    <w:rsid w:val="009657BB"/>
    <w:rsid w:val="009801B5"/>
    <w:rsid w:val="009A41E7"/>
    <w:rsid w:val="009D457F"/>
    <w:rsid w:val="009F48A3"/>
    <w:rsid w:val="00A01653"/>
    <w:rsid w:val="00A06427"/>
    <w:rsid w:val="00A10EA1"/>
    <w:rsid w:val="00A17834"/>
    <w:rsid w:val="00A51413"/>
    <w:rsid w:val="00A61704"/>
    <w:rsid w:val="00A61D33"/>
    <w:rsid w:val="00A64070"/>
    <w:rsid w:val="00A70307"/>
    <w:rsid w:val="00A72666"/>
    <w:rsid w:val="00A7415C"/>
    <w:rsid w:val="00A845DB"/>
    <w:rsid w:val="00A91E98"/>
    <w:rsid w:val="00A91F27"/>
    <w:rsid w:val="00A97753"/>
    <w:rsid w:val="00AA1B40"/>
    <w:rsid w:val="00AD5DB0"/>
    <w:rsid w:val="00AD69E1"/>
    <w:rsid w:val="00AE2B27"/>
    <w:rsid w:val="00AE30DB"/>
    <w:rsid w:val="00AE6A03"/>
    <w:rsid w:val="00AF7EEA"/>
    <w:rsid w:val="00B26862"/>
    <w:rsid w:val="00B332D4"/>
    <w:rsid w:val="00B511C2"/>
    <w:rsid w:val="00B6108C"/>
    <w:rsid w:val="00B847A8"/>
    <w:rsid w:val="00B855E8"/>
    <w:rsid w:val="00B87B00"/>
    <w:rsid w:val="00BC1808"/>
    <w:rsid w:val="00BC2D05"/>
    <w:rsid w:val="00BC7902"/>
    <w:rsid w:val="00BD5CC4"/>
    <w:rsid w:val="00BE6008"/>
    <w:rsid w:val="00BF047B"/>
    <w:rsid w:val="00C0685F"/>
    <w:rsid w:val="00C11378"/>
    <w:rsid w:val="00C14FA4"/>
    <w:rsid w:val="00C24F3D"/>
    <w:rsid w:val="00C47ABF"/>
    <w:rsid w:val="00C502A4"/>
    <w:rsid w:val="00C556F2"/>
    <w:rsid w:val="00C62719"/>
    <w:rsid w:val="00C62BA9"/>
    <w:rsid w:val="00C75EDE"/>
    <w:rsid w:val="00C81DB4"/>
    <w:rsid w:val="00C82320"/>
    <w:rsid w:val="00C96BFF"/>
    <w:rsid w:val="00CB1A9D"/>
    <w:rsid w:val="00D2131A"/>
    <w:rsid w:val="00D22A17"/>
    <w:rsid w:val="00D22F43"/>
    <w:rsid w:val="00D455E9"/>
    <w:rsid w:val="00D528FA"/>
    <w:rsid w:val="00D536A5"/>
    <w:rsid w:val="00D60C5D"/>
    <w:rsid w:val="00D70FB0"/>
    <w:rsid w:val="00D900F3"/>
    <w:rsid w:val="00DB17FD"/>
    <w:rsid w:val="00DD0196"/>
    <w:rsid w:val="00DD6F73"/>
    <w:rsid w:val="00E0703E"/>
    <w:rsid w:val="00E076A4"/>
    <w:rsid w:val="00E424B8"/>
    <w:rsid w:val="00E54A8F"/>
    <w:rsid w:val="00E54BCF"/>
    <w:rsid w:val="00E6160A"/>
    <w:rsid w:val="00E7161F"/>
    <w:rsid w:val="00E74406"/>
    <w:rsid w:val="00E76B71"/>
    <w:rsid w:val="00E7771E"/>
    <w:rsid w:val="00E86D63"/>
    <w:rsid w:val="00E96B7C"/>
    <w:rsid w:val="00EA11C7"/>
    <w:rsid w:val="00EB15BF"/>
    <w:rsid w:val="00EB2DF1"/>
    <w:rsid w:val="00EC35BC"/>
    <w:rsid w:val="00ED1EE2"/>
    <w:rsid w:val="00EE568E"/>
    <w:rsid w:val="00F024A7"/>
    <w:rsid w:val="00F03977"/>
    <w:rsid w:val="00F151BF"/>
    <w:rsid w:val="00F21BA3"/>
    <w:rsid w:val="00F30C4F"/>
    <w:rsid w:val="00F475FE"/>
    <w:rsid w:val="00F545EF"/>
    <w:rsid w:val="00F82AD2"/>
    <w:rsid w:val="00F87316"/>
    <w:rsid w:val="00F90002"/>
    <w:rsid w:val="00F912C3"/>
    <w:rsid w:val="00FB5479"/>
    <w:rsid w:val="00FD1318"/>
    <w:rsid w:val="00FD43F1"/>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settings>
</file>

<file path=word/styles.xml><?xml version="1.0" encoding="utf-8"?>
<w:styles xmlns:w="http://schemas.openxmlformats.org/wordprocessingml/2006/main" xmlns:r="http://schemas.openxmlformats.org/officeDocument/2006/relationships" xmlns:w14="http://schemas.microsoft.com/office/word/2010/wordml" xmlns:dgm="http://schemas.openxmlformats.org/drawingml/2006/diagram" xmlns:c="http://schemas.openxmlformats.org/drawingml/2006/chart" xmlns:p="http://schemas.openxmlformats.org/presentationml/2006/main" xmlns:mc="http://schemas.openxmlformats.org/markup-compatibility/2006">
  <w:docDefaults>
    <w:rPrDefault>
      <w:rPr>
        <w:rFonts w:ascii="Times New Roman" w:eastAsia="Times New Roman"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List"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Plain Text" w:unhideWhenUsed="0"/>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310"/>
    <w:pPr>
      <w:suppressAutoHyphens/>
      <w:spacing w:line="276" w:lineRule="auto"/>
    </w:pPr>
    <w:rPr>
      <w:rFonts w:ascii="Calibri" w:hAnsi="Calibri" w:cs="Calibri"/>
      <w:lang w:eastAsia="en-US"/>
    </w:rPr>
  </w:style>
  <w:style w:type="paragraph" w:styleId="Heading9">
    <w:name w:val="heading 9"/>
    <w:basedOn w:val="Normal"/>
    <w:next w:val="Normal"/>
    <w:link w:val="Heading9Char"/>
    <w:uiPriority w:val="99"/>
    <w:qFormat/>
    <w:rsid w:val="00EB15BF"/>
    <w:pPr>
      <w:keepNext/>
      <w:suppressAutoHyphens w:val="0"/>
      <w:spacing w:line="240" w:lineRule="auto"/>
      <w:outlineLvl w:val="8"/>
    </w:pPr>
    <w:rPr>
      <w:rFonts w:ascii="Tahoma" w:hAnsi="Tahoma" w:cs="Tahoma"/>
      <w:b/>
      <w:bCs/>
      <w:spacing w:val="8"/>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rsid w:val="00EB15BF"/>
    <w:rPr>
      <w:rFonts w:ascii="Tahoma" w:eastAsia="Times New Roman" w:hAnsi="Tahoma" w:cs="Tahoma"/>
      <w:b/>
      <w:bCs/>
      <w:spacing w:val="8"/>
      <w:sz w:val="22"/>
      <w:szCs w:val="22"/>
      <w:lang w:val="en-US"/>
    </w:rPr>
  </w:style>
  <w:style w:type="character" w:customStyle="1" w:styleId="WW8Num1z0">
    <w:name w:val="WW8Num1z0"/>
    <w:uiPriority w:val="99"/>
    <w:rsid w:val="00846310"/>
    <w:rPr>
      <w:rFonts w:ascii="Symbol" w:hAnsi="Symbol" w:cs="Symbol"/>
    </w:rPr>
  </w:style>
  <w:style w:type="character" w:customStyle="1" w:styleId="WW8Num1z2">
    <w:name w:val="WW8Num1z2"/>
    <w:uiPriority w:val="99"/>
    <w:rsid w:val="00846310"/>
    <w:rPr>
      <w:rFonts w:ascii="Courier New" w:hAnsi="Courier New" w:cs="Courier New"/>
    </w:rPr>
  </w:style>
  <w:style w:type="character" w:customStyle="1" w:styleId="WW8Num1z3">
    <w:name w:val="WW8Num1z3"/>
    <w:uiPriority w:val="99"/>
    <w:rsid w:val="00846310"/>
    <w:rPr>
      <w:rFonts w:ascii="Wingdings" w:hAnsi="Wingdings" w:cs="Wingdings"/>
    </w:rPr>
  </w:style>
  <w:style w:type="character" w:customStyle="1" w:styleId="WW8Num2z0">
    <w:name w:val="WW8Num2z0"/>
    <w:uiPriority w:val="99"/>
    <w:rsid w:val="00846310"/>
    <w:rPr>
      <w:rFonts w:ascii="Cambria" w:eastAsia="MS Mincho" w:hAnsi="Cambria" w:cs="Cambria"/>
    </w:rPr>
  </w:style>
  <w:style w:type="character" w:customStyle="1" w:styleId="WW8Num2z1">
    <w:name w:val="WW8Num2z1"/>
    <w:uiPriority w:val="99"/>
    <w:rsid w:val="00846310"/>
    <w:rPr>
      <w:rFonts w:ascii="Courier New" w:hAnsi="Courier New" w:cs="Courier New"/>
    </w:rPr>
  </w:style>
  <w:style w:type="character" w:customStyle="1" w:styleId="WW8Num2z2">
    <w:name w:val="WW8Num2z2"/>
    <w:uiPriority w:val="99"/>
    <w:rsid w:val="00846310"/>
    <w:rPr>
      <w:rFonts w:ascii="Wingdings" w:hAnsi="Wingdings" w:cs="Wingdings"/>
    </w:rPr>
  </w:style>
  <w:style w:type="character" w:customStyle="1" w:styleId="WW8Num2z3">
    <w:name w:val="WW8Num2z3"/>
    <w:uiPriority w:val="99"/>
    <w:rsid w:val="00846310"/>
    <w:rPr>
      <w:rFonts w:ascii="Symbol" w:hAnsi="Symbol" w:cs="Symbol"/>
    </w:rPr>
  </w:style>
  <w:style w:type="character" w:customStyle="1" w:styleId="WW8Num3z0">
    <w:name w:val="WW8Num3z0"/>
    <w:uiPriority w:val="99"/>
    <w:rsid w:val="00846310"/>
    <w:rPr>
      <w:rFonts w:ascii="Calibri" w:eastAsia="Times New Roman" w:hAnsi="Calibri" w:cs="Calibri"/>
    </w:rPr>
  </w:style>
  <w:style w:type="character" w:customStyle="1" w:styleId="WW8Num3z1">
    <w:name w:val="WW8Num3z1"/>
    <w:uiPriority w:val="99"/>
    <w:rsid w:val="00846310"/>
    <w:rPr>
      <w:rFonts w:ascii="Courier New" w:hAnsi="Courier New" w:cs="Courier New"/>
    </w:rPr>
  </w:style>
  <w:style w:type="character" w:customStyle="1" w:styleId="WW8Num3z2">
    <w:name w:val="WW8Num3z2"/>
    <w:uiPriority w:val="99"/>
    <w:rsid w:val="00846310"/>
    <w:rPr>
      <w:rFonts w:ascii="Wingdings" w:hAnsi="Wingdings" w:cs="Wingdings"/>
    </w:rPr>
  </w:style>
  <w:style w:type="character" w:customStyle="1" w:styleId="WW8Num3z3">
    <w:name w:val="WW8Num3z3"/>
    <w:uiPriority w:val="99"/>
    <w:rsid w:val="00846310"/>
    <w:rPr>
      <w:rFonts w:ascii="Symbol" w:hAnsi="Symbol" w:cs="Symbol"/>
    </w:rPr>
  </w:style>
  <w:style w:type="character" w:customStyle="1" w:styleId="Absatz-Standardschriftart1">
    <w:name w:val="Absatz-Standardschriftart1"/>
    <w:uiPriority w:val="99"/>
    <w:rsid w:val="00846310"/>
  </w:style>
  <w:style w:type="character" w:customStyle="1" w:styleId="KopfzeileZchn">
    <w:name w:val="Kopfzeile Zchn"/>
    <w:basedOn w:val="Absatz-Standardschriftart1"/>
    <w:uiPriority w:val="99"/>
    <w:rsid w:val="00846310"/>
  </w:style>
  <w:style w:type="character" w:customStyle="1" w:styleId="FuzeileZchn">
    <w:name w:val="Fußzeile Zchn"/>
    <w:basedOn w:val="Absatz-Standardschriftart1"/>
    <w:uiPriority w:val="99"/>
    <w:rsid w:val="00846310"/>
  </w:style>
  <w:style w:type="character" w:customStyle="1" w:styleId="SprechblasentextZchn">
    <w:name w:val="Sprechblasentext Zchn"/>
    <w:uiPriority w:val="99"/>
    <w:rsid w:val="00846310"/>
    <w:rPr>
      <w:rFonts w:ascii="Tahoma" w:hAnsi="Tahoma" w:cs="Tahoma"/>
      <w:sz w:val="16"/>
      <w:szCs w:val="16"/>
    </w:rPr>
  </w:style>
  <w:style w:type="character" w:styleId="Hyperlink">
    <w:name w:val="Hyperlink"/>
    <w:basedOn w:val="DefaultParagraphFont"/>
    <w:uiPriority w:val="99"/>
    <w:rsid w:val="00846310"/>
    <w:rPr>
      <w:color w:val="0000FF"/>
      <w:u w:val="single"/>
    </w:rPr>
  </w:style>
  <w:style w:type="paragraph" w:customStyle="1" w:styleId="berschrift">
    <w:name w:val="Überschrift"/>
    <w:basedOn w:val="Normal"/>
    <w:next w:val="BodyText"/>
    <w:uiPriority w:val="99"/>
    <w:rsid w:val="00846310"/>
    <w:pPr>
      <w:keepNext/>
      <w:spacing w:before="240" w:after="120"/>
    </w:pPr>
    <w:rPr>
      <w:rFonts w:ascii="Arial" w:eastAsia="SimSun" w:hAnsi="Arial" w:cs="Arial"/>
      <w:sz w:val="28"/>
      <w:szCs w:val="28"/>
    </w:rPr>
  </w:style>
  <w:style w:type="paragraph" w:styleId="BodyText">
    <w:name w:val="Body Text"/>
    <w:basedOn w:val="Normal"/>
    <w:link w:val="BodyTextChar"/>
    <w:uiPriority w:val="99"/>
    <w:rsid w:val="00846310"/>
    <w:pPr>
      <w:spacing w:after="120"/>
    </w:pPr>
  </w:style>
  <w:style w:type="character" w:customStyle="1" w:styleId="BodyTextChar">
    <w:name w:val="Body Text Char"/>
    <w:basedOn w:val="DefaultParagraphFont"/>
    <w:link w:val="BodyText"/>
    <w:uiPriority w:val="99"/>
    <w:semiHidden/>
    <w:rsid w:val="00455B37"/>
    <w:rPr>
      <w:rFonts w:ascii="Calibri" w:hAnsi="Calibri" w:cs="Calibri"/>
      <w:lang w:eastAsia="en-US"/>
    </w:rPr>
  </w:style>
  <w:style w:type="paragraph" w:styleId="List">
    <w:name w:val="List"/>
    <w:basedOn w:val="BodyText"/>
    <w:uiPriority w:val="99"/>
    <w:rsid w:val="00846310"/>
  </w:style>
  <w:style w:type="paragraph" w:customStyle="1" w:styleId="Beschriftung1">
    <w:name w:val="Beschriftung1"/>
    <w:basedOn w:val="Normal"/>
    <w:uiPriority w:val="99"/>
    <w:rsid w:val="00846310"/>
    <w:pPr>
      <w:suppressLineNumbers/>
      <w:spacing w:before="120" w:after="120"/>
    </w:pPr>
    <w:rPr>
      <w:i/>
      <w:iCs/>
      <w:sz w:val="24"/>
      <w:szCs w:val="24"/>
    </w:rPr>
  </w:style>
  <w:style w:type="paragraph" w:customStyle="1" w:styleId="Verzeichnis">
    <w:name w:val="Verzeichnis"/>
    <w:basedOn w:val="Normal"/>
    <w:uiPriority w:val="99"/>
    <w:rsid w:val="00846310"/>
    <w:pPr>
      <w:suppressLineNumbers/>
    </w:pPr>
  </w:style>
  <w:style w:type="paragraph" w:styleId="Header">
    <w:name w:val="header"/>
    <w:basedOn w:val="Normal"/>
    <w:link w:val="HeaderChar"/>
    <w:uiPriority w:val="99"/>
    <w:rsid w:val="00846310"/>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455B37"/>
    <w:rPr>
      <w:rFonts w:ascii="Calibri" w:hAnsi="Calibri" w:cs="Calibri"/>
      <w:lang w:eastAsia="en-US"/>
    </w:rPr>
  </w:style>
  <w:style w:type="paragraph" w:styleId="Footer">
    <w:name w:val="footer"/>
    <w:basedOn w:val="Normal"/>
    <w:link w:val="FooterChar"/>
    <w:uiPriority w:val="99"/>
    <w:rsid w:val="00846310"/>
    <w:pPr>
      <w:tabs>
        <w:tab w:val="center" w:pos="4536"/>
        <w:tab w:val="right" w:pos="9072"/>
      </w:tabs>
      <w:spacing w:line="240" w:lineRule="auto"/>
    </w:pPr>
  </w:style>
  <w:style w:type="character" w:customStyle="1" w:styleId="FooterChar">
    <w:name w:val="Footer Char"/>
    <w:basedOn w:val="DefaultParagraphFont"/>
    <w:link w:val="Footer"/>
    <w:uiPriority w:val="99"/>
    <w:semiHidden/>
    <w:rsid w:val="00455B37"/>
    <w:rPr>
      <w:rFonts w:ascii="Calibri" w:hAnsi="Calibri" w:cs="Calibri"/>
      <w:lang w:eastAsia="en-US"/>
    </w:rPr>
  </w:style>
  <w:style w:type="paragraph" w:styleId="BalloonText">
    <w:name w:val="Balloon Text"/>
    <w:basedOn w:val="Normal"/>
    <w:link w:val="BalloonTextChar"/>
    <w:uiPriority w:val="99"/>
    <w:semiHidden/>
    <w:rsid w:val="0084631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B37"/>
    <w:rPr>
      <w:sz w:val="0"/>
      <w:szCs w:val="0"/>
      <w:lang w:eastAsia="en-US"/>
    </w:rPr>
  </w:style>
  <w:style w:type="paragraph" w:customStyle="1" w:styleId="FarbigeListe-Akzent11">
    <w:name w:val="Farbige Liste - Akzent 11"/>
    <w:basedOn w:val="Normal"/>
    <w:uiPriority w:val="99"/>
    <w:rsid w:val="00846310"/>
    <w:pPr>
      <w:ind w:left="720"/>
    </w:pPr>
  </w:style>
  <w:style w:type="paragraph" w:customStyle="1" w:styleId="KunsthausMeran">
    <w:name w:val="Kunsthaus Meran"/>
    <w:basedOn w:val="Normal"/>
    <w:uiPriority w:val="99"/>
    <w:rsid w:val="00846310"/>
    <w:pPr>
      <w:spacing w:line="240" w:lineRule="auto"/>
    </w:pPr>
    <w:rPr>
      <w:sz w:val="20"/>
      <w:szCs w:val="20"/>
      <w:lang w:val="en-US"/>
    </w:rPr>
  </w:style>
  <w:style w:type="paragraph" w:customStyle="1" w:styleId="bodytext0">
    <w:name w:val="bodytext"/>
    <w:basedOn w:val="Normal"/>
    <w:uiPriority w:val="99"/>
    <w:rsid w:val="00846310"/>
    <w:pPr>
      <w:spacing w:before="280" w:after="280" w:line="240" w:lineRule="auto"/>
    </w:pPr>
    <w:rPr>
      <w:rFonts w:cs="Times New Roman"/>
      <w:sz w:val="24"/>
      <w:szCs w:val="24"/>
    </w:rPr>
  </w:style>
  <w:style w:type="character" w:customStyle="1" w:styleId="hps">
    <w:name w:val="hps"/>
    <w:basedOn w:val="DefaultParagraphFont"/>
    <w:uiPriority w:val="99"/>
    <w:rsid w:val="00EB15BF"/>
  </w:style>
  <w:style w:type="paragraph" w:styleId="ListParagraph">
    <w:name w:val="List Paragraph"/>
    <w:basedOn w:val="Normal"/>
    <w:uiPriority w:val="99"/>
    <w:qFormat/>
    <w:rsid w:val="000D608D"/>
    <w:pPr>
      <w:suppressAutoHyphens w:val="0"/>
      <w:spacing w:line="240" w:lineRule="auto"/>
      <w:ind w:left="720"/>
      <w:contextualSpacing/>
    </w:pPr>
    <w:rPr>
      <w:lang w:eastAsia="en-US"/>
    </w:rPr>
  </w:style>
  <w:style w:type="paragraph" w:styleId="NormalWeb">
    <w:name w:val="Normal (Web)"/>
    <w:basedOn w:val="Normal"/>
    <w:uiPriority w:val="99"/>
    <w:rsid w:val="00505549"/>
    <w:pPr>
      <w:suppressAutoHyphens w:val="0"/>
      <w:spacing w:before="100" w:beforeAutospacing="1" w:after="100" w:afterAutospacing="1" w:line="240" w:lineRule="auto"/>
    </w:pPr>
    <w:rPr>
      <w:rFonts w:ascii="Verdana" w:hAnsi="Verdana" w:cs="Verdana"/>
      <w:sz w:val="24"/>
      <w:szCs w:val="24"/>
      <w:lang w:eastAsia="en-US"/>
    </w:rPr>
  </w:style>
  <w:style w:type="paragraph" w:styleId="PlainText">
    <w:name w:val="Plain Text"/>
    <w:basedOn w:val="Normal"/>
    <w:link w:val="PlainTextChar"/>
    <w:uiPriority w:val="99"/>
    <w:rsid w:val="002F647F"/>
    <w:pPr>
      <w:suppressAutoHyphens w:val="0"/>
      <w:spacing w:line="240" w:lineRule="auto"/>
    </w:pPr>
    <w:rPr>
      <w:rFonts w:ascii="Consolas" w:hAnsi="Consolas" w:cs="Consolas"/>
      <w:sz w:val="21"/>
      <w:szCs w:val="21"/>
      <w:lang w:eastAsia="en-US"/>
    </w:rPr>
  </w:style>
  <w:style w:type="character" w:customStyle="1" w:styleId="PlainTextChar">
    <w:name w:val="Plain Text Char"/>
    <w:basedOn w:val="DefaultParagraphFont"/>
    <w:link w:val="PlainText"/>
    <w:uiPriority w:val="99"/>
    <w:rsid w:val="002F647F"/>
    <w:rPr>
      <w:rFonts w:ascii="Consolas" w:eastAsia="Times New Roman" w:hAnsi="Consolas" w:cs="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192888738">
      <w:marLeft w:val="0"/>
      <w:marRight w:val="0"/>
      <w:marTop w:val="0"/>
      <w:marBottom w:val="0"/>
      <w:divBdr>
        <w:top w:val="none" w:sz="0" w:space="0" w:color="auto"/>
        <w:left w:val="none" w:sz="0" w:space="0" w:color="auto"/>
        <w:bottom w:val="none" w:sz="0" w:space="0" w:color="auto"/>
        <w:right w:val="none" w:sz="0" w:space="0" w:color="auto"/>
      </w:divBdr>
    </w:div>
    <w:div w:id="192888739">
      <w:marLeft w:val="0"/>
      <w:marRight w:val="0"/>
      <w:marTop w:val="0"/>
      <w:marBottom w:val="0"/>
      <w:divBdr>
        <w:top w:val="none" w:sz="0" w:space="0" w:color="auto"/>
        <w:left w:val="none" w:sz="0" w:space="0" w:color="auto"/>
        <w:bottom w:val="none" w:sz="0" w:space="0" w:color="auto"/>
        <w:right w:val="none" w:sz="0" w:space="0" w:color="auto"/>
      </w:divBdr>
    </w:div>
    <w:div w:id="192888740">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Relationships xmlns="http://schemas.openxmlformats.org/package/2006/relationships"><Relationship Id="rId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header" Target="head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_rels/footer1.xml.rels><?xml version="1.0" encoding="utf-8"?><Relationships xmlns="http://schemas.openxmlformats.org/package/2006/relationships"><Relationship Id="rId3" Type="http://schemas.openxmlformats.org/officeDocument/2006/relationships/image" Target="media/image4.jpeg" /><Relationship Id="rId2" Type="http://schemas.openxmlformats.org/officeDocument/2006/relationships/image" Target="media/image3.jpeg" /><Relationship Id="rId1" Type="http://schemas.openxmlformats.org/officeDocument/2006/relationships/image" Target="media/image2.png" /></Relationships>
</file>

<file path=word/_rels/header1.xml.rels><?xml version="1.0" encoding="utf-8"?><Relationships xmlns="http://schemas.openxmlformats.org/package/2006/relationships"><Relationship Id="rId1" Type="http://schemas.openxmlformats.org/officeDocument/2006/relationships/image" Target="media/image1.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802</Words>
  <Characters>5056</Characters>
  <Application>Microsoft Office Outlook</Application>
  <DocSecurity>0</DocSecurity>
  <Lines>0</Lines>
  <Paragraphs>0</Paragraphs>
  <ScaleCrop>false</ScaleCrop>
  <Company>kunst Meran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Giorgia Lazzaretto</dc:creator>
  <cp:keywords/>
  <dc:description/>
  <cp:lastModifiedBy>Leila Kais</cp:lastModifiedBy>
  <cp:revision>2</cp:revision>
  <cp:lastPrinted>2014-08-10T12:51:00Z</cp:lastPrinted>
  <dcterms:created xsi:type="dcterms:W3CDTF">2014-10-18T13:22:00Z</dcterms:created>
  <dcterms:modified xsi:type="dcterms:W3CDTF">2014-10-18T13:22:00Z</dcterms:modified>
</cp:coreProperties>
</file>