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E2B27" w:rsidRDefault="00AE2B27" w:rsidP="00EB15BF">
      <w:pPr>
        <w:jc w:val="both"/>
        <w:rPr>
          <w:rFonts w:ascii="Eurostile" w:hAnsi="Eurostile"/>
          <w:sz w:val="24"/>
          <w:szCs w:val="24"/>
          <w:lang w:val="fr-FR"/>
        </w:rPr>
      </w:pPr>
    </w:p>
    <w:p w:rsidR="00753B40" w:rsidRDefault="00753B40" w:rsidP="00EB15BF">
      <w:pPr>
        <w:jc w:val="both"/>
        <w:rPr>
          <w:rFonts w:ascii="Eurostile" w:hAnsi="Eurostile"/>
          <w:sz w:val="24"/>
          <w:szCs w:val="24"/>
          <w:lang w:val="fr-FR"/>
        </w:rPr>
      </w:pPr>
    </w:p>
    <w:p w:rsidR="00461C85" w:rsidRDefault="00461C85" w:rsidP="00EB15BF">
      <w:pPr>
        <w:jc w:val="both"/>
        <w:rPr>
          <w:rFonts w:ascii="Eurostile" w:hAnsi="Eurostile"/>
          <w:sz w:val="24"/>
          <w:szCs w:val="24"/>
          <w:lang w:val="fr-FR"/>
        </w:rPr>
      </w:pPr>
    </w:p>
    <w:p w:rsidR="00753B40" w:rsidRPr="007139AB" w:rsidRDefault="00753B40" w:rsidP="00753B40">
      <w:pPr>
        <w:rPr>
          <w:b/>
        </w:rPr>
      </w:pPr>
      <w:r w:rsidRPr="007139AB">
        <w:rPr>
          <w:b/>
        </w:rPr>
        <w:t>PRESSEMITTEILUNG</w:t>
      </w:r>
    </w:p>
    <w:p w:rsidR="00753B40" w:rsidRPr="007139AB" w:rsidRDefault="00753B40" w:rsidP="00753B40">
      <w:pPr>
        <w:rPr>
          <w:b/>
        </w:rPr>
      </w:pPr>
    </w:p>
    <w:p w:rsidR="00753B40" w:rsidRPr="007139AB" w:rsidRDefault="00753B40" w:rsidP="00753B40">
      <w:pPr>
        <w:rPr>
          <w:b/>
        </w:rPr>
      </w:pPr>
      <w:proofErr w:type="spellStart"/>
      <w:r w:rsidRPr="007139AB">
        <w:rPr>
          <w:b/>
        </w:rPr>
        <w:t>Yacob</w:t>
      </w:r>
      <w:proofErr w:type="spellEnd"/>
      <w:r w:rsidRPr="007139AB">
        <w:rPr>
          <w:b/>
        </w:rPr>
        <w:t xml:space="preserve"> Ibrahim </w:t>
      </w:r>
    </w:p>
    <w:p w:rsidR="00753B40" w:rsidRDefault="00753B40" w:rsidP="00753B40">
      <w:pPr>
        <w:pStyle w:val="StandardWeb"/>
        <w:rPr>
          <w:rFonts w:ascii="Calibri" w:hAnsi="Calibri"/>
          <w:sz w:val="22"/>
          <w:szCs w:val="22"/>
        </w:rPr>
      </w:pPr>
      <w:r w:rsidRPr="002A524A">
        <w:rPr>
          <w:rFonts w:ascii="Calibri" w:hAnsi="Calibri"/>
          <w:i/>
          <w:sz w:val="22"/>
          <w:szCs w:val="22"/>
        </w:rPr>
        <w:t>Einige Arbeiten des syrischen Künstlers werden bei Kunst Meran ausgestellt</w:t>
      </w:r>
      <w:r w:rsidRPr="002A524A">
        <w:rPr>
          <w:rFonts w:ascii="Calibri" w:hAnsi="Calibri"/>
          <w:i/>
          <w:sz w:val="22"/>
          <w:szCs w:val="22"/>
        </w:rPr>
        <w:br/>
      </w:r>
      <w:r w:rsidRPr="002A524A">
        <w:rPr>
          <w:rFonts w:ascii="Calibri" w:hAnsi="Calibri"/>
          <w:i/>
          <w:sz w:val="22"/>
          <w:szCs w:val="22"/>
        </w:rPr>
        <w:br/>
      </w:r>
      <w:r w:rsidRPr="002A524A">
        <w:rPr>
          <w:rStyle w:val="Hervorhebung"/>
          <w:rFonts w:ascii="Calibri" w:eastAsia="MS Mincho" w:hAnsi="Calibri"/>
          <w:i w:val="0"/>
          <w:sz w:val="22"/>
          <w:szCs w:val="22"/>
        </w:rPr>
        <w:t>10.10.2013 - 27.10.2013</w:t>
      </w:r>
      <w:r w:rsidRPr="002A524A">
        <w:rPr>
          <w:rFonts w:ascii="Calibri" w:hAnsi="Calibri"/>
          <w:i/>
          <w:sz w:val="22"/>
          <w:szCs w:val="22"/>
        </w:rPr>
        <w:br/>
      </w:r>
      <w:r w:rsidRPr="002A524A">
        <w:rPr>
          <w:rFonts w:ascii="Calibri" w:hAnsi="Calibri"/>
          <w:i/>
          <w:sz w:val="22"/>
          <w:szCs w:val="22"/>
        </w:rPr>
        <w:br/>
      </w:r>
      <w:r w:rsidRPr="002A524A">
        <w:rPr>
          <w:rFonts w:ascii="Calibri" w:hAnsi="Calibri"/>
          <w:sz w:val="22"/>
          <w:szCs w:val="22"/>
        </w:rPr>
        <w:t xml:space="preserve">Ibrahim begann seine </w:t>
      </w:r>
      <w:r w:rsidR="001232F5">
        <w:rPr>
          <w:rFonts w:ascii="Calibri" w:hAnsi="Calibri"/>
          <w:sz w:val="22"/>
          <w:szCs w:val="22"/>
        </w:rPr>
        <w:t>künstlerische Laufbahn</w:t>
      </w:r>
      <w:r w:rsidRPr="002A524A">
        <w:rPr>
          <w:rFonts w:ascii="Calibri" w:hAnsi="Calibri"/>
          <w:sz w:val="22"/>
          <w:szCs w:val="22"/>
        </w:rPr>
        <w:t xml:space="preserve"> damit, alte Meister der post-impressionistischen Zeit, wie Gauguin und Picasso, aber auch die französische Akademie-Malerei vom Ende des 17. Jahrhunderts, zu imitieren. Vorwiegend malt</w:t>
      </w:r>
      <w:r w:rsidR="001232F5">
        <w:rPr>
          <w:rFonts w:ascii="Calibri" w:hAnsi="Calibri"/>
          <w:sz w:val="22"/>
          <w:szCs w:val="22"/>
        </w:rPr>
        <w:t>e</w:t>
      </w:r>
      <w:r w:rsidRPr="002A524A">
        <w:rPr>
          <w:rFonts w:ascii="Calibri" w:hAnsi="Calibri"/>
          <w:sz w:val="22"/>
          <w:szCs w:val="22"/>
        </w:rPr>
        <w:t xml:space="preserve"> er menschliche Figuren und Portraits. Die Farbgebung spielt </w:t>
      </w:r>
      <w:r w:rsidR="001232F5">
        <w:rPr>
          <w:rFonts w:ascii="Calibri" w:hAnsi="Calibri"/>
          <w:sz w:val="22"/>
          <w:szCs w:val="22"/>
        </w:rPr>
        <w:t>dabei ab</w:t>
      </w:r>
      <w:r w:rsidRPr="002A524A">
        <w:rPr>
          <w:rFonts w:ascii="Calibri" w:hAnsi="Calibri"/>
          <w:sz w:val="22"/>
          <w:szCs w:val="22"/>
        </w:rPr>
        <w:t xml:space="preserve"> den frühen neu</w:t>
      </w:r>
      <w:r w:rsidR="001232F5">
        <w:rPr>
          <w:rFonts w:ascii="Calibri" w:hAnsi="Calibri"/>
          <w:sz w:val="22"/>
          <w:szCs w:val="22"/>
        </w:rPr>
        <w:t xml:space="preserve">nziger-Jahren eine große Rolle. </w:t>
      </w:r>
      <w:r w:rsidRPr="002A524A">
        <w:rPr>
          <w:rFonts w:ascii="Calibri" w:hAnsi="Calibri"/>
          <w:sz w:val="22"/>
          <w:szCs w:val="22"/>
        </w:rPr>
        <w:t xml:space="preserve">Seine intensiven Farben und abstrakten Formen erinnern stark an Paul Klee. </w:t>
      </w:r>
      <w:r w:rsidRPr="002A524A">
        <w:rPr>
          <w:rFonts w:ascii="Calibri" w:hAnsi="Calibri"/>
          <w:sz w:val="22"/>
          <w:szCs w:val="22"/>
        </w:rPr>
        <w:br/>
        <w:t xml:space="preserve">Im Jahr 1996 </w:t>
      </w:r>
      <w:r w:rsidR="001232F5">
        <w:rPr>
          <w:rFonts w:ascii="Calibri" w:hAnsi="Calibri"/>
          <w:sz w:val="22"/>
          <w:szCs w:val="22"/>
        </w:rPr>
        <w:t xml:space="preserve">begann </w:t>
      </w:r>
      <w:r w:rsidRPr="002A524A">
        <w:rPr>
          <w:rFonts w:ascii="Calibri" w:hAnsi="Calibri"/>
          <w:sz w:val="22"/>
          <w:szCs w:val="22"/>
        </w:rPr>
        <w:t xml:space="preserve">er einen neuen Stil </w:t>
      </w:r>
      <w:r w:rsidR="001232F5">
        <w:rPr>
          <w:rFonts w:ascii="Calibri" w:hAnsi="Calibri"/>
          <w:sz w:val="22"/>
          <w:szCs w:val="22"/>
        </w:rPr>
        <w:t xml:space="preserve">zu </w:t>
      </w:r>
      <w:r w:rsidRPr="002A524A">
        <w:rPr>
          <w:rFonts w:ascii="Calibri" w:hAnsi="Calibri"/>
          <w:sz w:val="22"/>
          <w:szCs w:val="22"/>
        </w:rPr>
        <w:t>entwicke</w:t>
      </w:r>
      <w:r w:rsidR="00AE405A">
        <w:rPr>
          <w:rFonts w:ascii="Calibri" w:hAnsi="Calibri"/>
          <w:sz w:val="22"/>
          <w:szCs w:val="22"/>
        </w:rPr>
        <w:t>ln, mit welchem er einen f</w:t>
      </w:r>
      <w:r w:rsidR="001232F5">
        <w:rPr>
          <w:rFonts w:ascii="Calibri" w:hAnsi="Calibri"/>
          <w:sz w:val="22"/>
          <w:szCs w:val="22"/>
        </w:rPr>
        <w:t>resko</w:t>
      </w:r>
      <w:r w:rsidRPr="002A524A">
        <w:rPr>
          <w:rFonts w:ascii="Calibri" w:hAnsi="Calibri"/>
          <w:sz w:val="22"/>
          <w:szCs w:val="22"/>
        </w:rPr>
        <w:t>ähnlichen Effekt auf die Leinwand bringen w</w:t>
      </w:r>
      <w:r w:rsidR="001232F5">
        <w:rPr>
          <w:rFonts w:ascii="Calibri" w:hAnsi="Calibri"/>
          <w:sz w:val="22"/>
          <w:szCs w:val="22"/>
        </w:rPr>
        <w:t>ollte</w:t>
      </w:r>
      <w:r w:rsidRPr="002A524A">
        <w:rPr>
          <w:rFonts w:ascii="Calibri" w:hAnsi="Calibri"/>
          <w:sz w:val="22"/>
          <w:szCs w:val="22"/>
        </w:rPr>
        <w:t>. Drei Jahre lang experimentiert er damit und in den darauffolgenden sieben Jahren widmete er sich ausschließli</w:t>
      </w:r>
      <w:r w:rsidR="00AE405A">
        <w:rPr>
          <w:rFonts w:ascii="Calibri" w:hAnsi="Calibri"/>
          <w:sz w:val="22"/>
          <w:szCs w:val="22"/>
        </w:rPr>
        <w:t>ch der Entwicklung einer Mal</w:t>
      </w:r>
      <w:r w:rsidRPr="002A524A">
        <w:rPr>
          <w:rFonts w:ascii="Calibri" w:hAnsi="Calibri"/>
          <w:sz w:val="22"/>
          <w:szCs w:val="22"/>
        </w:rPr>
        <w:t>techni</w:t>
      </w:r>
      <w:r w:rsidR="00AE405A">
        <w:rPr>
          <w:rFonts w:ascii="Calibri" w:hAnsi="Calibri"/>
          <w:sz w:val="22"/>
          <w:szCs w:val="22"/>
        </w:rPr>
        <w:t xml:space="preserve">k, die Skulptur und </w:t>
      </w:r>
      <w:proofErr w:type="spellStart"/>
      <w:r w:rsidR="00AE405A">
        <w:rPr>
          <w:rFonts w:ascii="Calibri" w:hAnsi="Calibri"/>
          <w:sz w:val="22"/>
          <w:szCs w:val="22"/>
        </w:rPr>
        <w:t>archäologie</w:t>
      </w:r>
      <w:r w:rsidRPr="002A524A">
        <w:rPr>
          <w:rFonts w:ascii="Calibri" w:hAnsi="Calibri"/>
          <w:sz w:val="22"/>
          <w:szCs w:val="22"/>
        </w:rPr>
        <w:t>ähnliche</w:t>
      </w:r>
      <w:proofErr w:type="spellEnd"/>
      <w:r w:rsidRPr="002A524A">
        <w:rPr>
          <w:rFonts w:ascii="Calibri" w:hAnsi="Calibri"/>
          <w:sz w:val="22"/>
          <w:szCs w:val="22"/>
        </w:rPr>
        <w:t xml:space="preserve"> Resultate auf die Leinwand bringen </w:t>
      </w:r>
      <w:r w:rsidR="00AE405A">
        <w:rPr>
          <w:rFonts w:ascii="Calibri" w:hAnsi="Calibri"/>
          <w:sz w:val="22"/>
          <w:szCs w:val="22"/>
        </w:rPr>
        <w:t>sollte</w:t>
      </w:r>
      <w:r w:rsidRPr="002A524A">
        <w:rPr>
          <w:rFonts w:ascii="Calibri" w:hAnsi="Calibri"/>
          <w:sz w:val="22"/>
          <w:szCs w:val="22"/>
        </w:rPr>
        <w:t>.</w:t>
      </w:r>
      <w:r w:rsidRPr="002A524A">
        <w:rPr>
          <w:rFonts w:ascii="Calibri" w:hAnsi="Calibri"/>
          <w:sz w:val="22"/>
          <w:szCs w:val="22"/>
        </w:rPr>
        <w:br/>
        <w:t xml:space="preserve">Er arbeitete eine Technik aus, welche sich an die Ausdrucksweisen der Vergangenheit </w:t>
      </w:r>
      <w:r w:rsidR="00AE405A">
        <w:rPr>
          <w:rFonts w:ascii="Calibri" w:hAnsi="Calibri"/>
          <w:sz w:val="22"/>
          <w:szCs w:val="22"/>
        </w:rPr>
        <w:t>orientierte</w:t>
      </w:r>
      <w:r w:rsidRPr="002A524A">
        <w:rPr>
          <w:rFonts w:ascii="Calibri" w:hAnsi="Calibri"/>
          <w:sz w:val="22"/>
          <w:szCs w:val="22"/>
        </w:rPr>
        <w:t xml:space="preserve">. Er malt mit weißem Öl auf schwarzes Öl - Schicht für Schicht von der Grafik, </w:t>
      </w:r>
      <w:r w:rsidR="001232F5">
        <w:rPr>
          <w:rFonts w:ascii="Calibri" w:hAnsi="Calibri"/>
          <w:sz w:val="22"/>
          <w:szCs w:val="22"/>
        </w:rPr>
        <w:t>über</w:t>
      </w:r>
      <w:r w:rsidRPr="002A524A">
        <w:rPr>
          <w:rFonts w:ascii="Calibri" w:hAnsi="Calibri"/>
          <w:sz w:val="22"/>
          <w:szCs w:val="22"/>
        </w:rPr>
        <w:t xml:space="preserve"> die Skulptur bis hin zur Malerei.</w:t>
      </w:r>
      <w:r w:rsidRPr="002A524A">
        <w:rPr>
          <w:rFonts w:ascii="Calibri" w:hAnsi="Calibri"/>
          <w:sz w:val="22"/>
          <w:szCs w:val="22"/>
        </w:rPr>
        <w:br/>
        <w:t xml:space="preserve">Diese Art der Arbeit </w:t>
      </w:r>
      <w:r w:rsidR="00AE405A">
        <w:rPr>
          <w:rFonts w:ascii="Calibri" w:hAnsi="Calibri"/>
          <w:sz w:val="22"/>
          <w:szCs w:val="22"/>
        </w:rPr>
        <w:t>bekommt innerhalb seines Schaffens immer mehr Raum</w:t>
      </w:r>
      <w:r w:rsidRPr="002A524A">
        <w:rPr>
          <w:rFonts w:ascii="Calibri" w:hAnsi="Calibri"/>
          <w:sz w:val="22"/>
          <w:szCs w:val="22"/>
        </w:rPr>
        <w:t xml:space="preserve">. Mit dieser Abstraktion findet er seinen eigenen Weg, </w:t>
      </w:r>
      <w:r w:rsidR="001232F5">
        <w:rPr>
          <w:rFonts w:ascii="Calibri" w:hAnsi="Calibri"/>
          <w:sz w:val="22"/>
          <w:szCs w:val="22"/>
        </w:rPr>
        <w:t xml:space="preserve">eine </w:t>
      </w:r>
      <w:r w:rsidRPr="002A524A">
        <w:rPr>
          <w:rFonts w:ascii="Calibri" w:hAnsi="Calibri"/>
          <w:sz w:val="22"/>
          <w:szCs w:val="22"/>
        </w:rPr>
        <w:t>neu</w:t>
      </w:r>
      <w:r w:rsidR="001232F5">
        <w:rPr>
          <w:rFonts w:ascii="Calibri" w:hAnsi="Calibri"/>
          <w:sz w:val="22"/>
          <w:szCs w:val="22"/>
        </w:rPr>
        <w:t>e Inspiration in Anlehnung ans A</w:t>
      </w:r>
      <w:r w:rsidR="00F9106C">
        <w:rPr>
          <w:rFonts w:ascii="Calibri" w:hAnsi="Calibri"/>
          <w:sz w:val="22"/>
          <w:szCs w:val="22"/>
        </w:rPr>
        <w:t xml:space="preserve">rchaische mit antiken Schriften </w:t>
      </w:r>
      <w:r w:rsidR="00AE405A">
        <w:rPr>
          <w:rFonts w:ascii="Calibri" w:hAnsi="Calibri"/>
          <w:sz w:val="22"/>
          <w:szCs w:val="22"/>
        </w:rPr>
        <w:t>kombiniert</w:t>
      </w:r>
      <w:r w:rsidRPr="002A524A">
        <w:rPr>
          <w:rFonts w:ascii="Calibri" w:hAnsi="Calibri"/>
          <w:sz w:val="22"/>
          <w:szCs w:val="22"/>
        </w:rPr>
        <w:t>. Was zuerst Leinwand war, wird jetzt künstlicher Stein, ein schwer erhältliches Material in Syrien, weshalb er selbst beginnt diese Paste anzurühren. Die von Ibrahim verwendeten Symbole bleiben halb Ka</w:t>
      </w:r>
      <w:r w:rsidR="00AE405A">
        <w:rPr>
          <w:rFonts w:ascii="Calibri" w:hAnsi="Calibri"/>
          <w:sz w:val="22"/>
          <w:szCs w:val="22"/>
        </w:rPr>
        <w:t xml:space="preserve">lligraphie, halb Zeichensymbol </w:t>
      </w:r>
      <w:r w:rsidRPr="002A524A">
        <w:rPr>
          <w:rFonts w:ascii="Calibri" w:hAnsi="Calibri"/>
          <w:sz w:val="22"/>
          <w:szCs w:val="22"/>
        </w:rPr>
        <w:t>– eine Mischung inspiriert von Graffiti und den Ausgrabungsrelikten seiner Heimat.</w:t>
      </w:r>
      <w:r w:rsidRPr="002A524A">
        <w:rPr>
          <w:rFonts w:ascii="Calibri" w:hAnsi="Calibri"/>
          <w:sz w:val="22"/>
          <w:szCs w:val="22"/>
        </w:rPr>
        <w:br/>
      </w:r>
      <w:r w:rsidRPr="002A524A">
        <w:rPr>
          <w:rFonts w:ascii="Calibri" w:hAnsi="Calibri"/>
          <w:sz w:val="22"/>
          <w:szCs w:val="22"/>
        </w:rPr>
        <w:br/>
        <w:t>Die sumerische Zivilisation existierte vor über 3000 Jahren v. Chr. im südlichen Mesopotamien, dieser folgten die Assyrer, Aramäer und die Babylonischen Völker. Diese erst</w:t>
      </w:r>
      <w:r w:rsidR="00F9106C">
        <w:rPr>
          <w:rFonts w:ascii="Calibri" w:hAnsi="Calibri"/>
          <w:sz w:val="22"/>
          <w:szCs w:val="22"/>
        </w:rPr>
        <w:t>en Hochkulturen, welche Schrift</w:t>
      </w:r>
      <w:r w:rsidRPr="002A524A">
        <w:rPr>
          <w:rFonts w:ascii="Calibri" w:hAnsi="Calibri"/>
          <w:sz w:val="22"/>
          <w:szCs w:val="22"/>
        </w:rPr>
        <w:t xml:space="preserve"> in Form von Keilschrift, und andere wichtige Beiträge zur Kultur erfunden haben, sind nach wie vor sehr wichtig, vor allem auch im archäologischen Sinne. </w:t>
      </w:r>
      <w:proofErr w:type="spellStart"/>
      <w:r w:rsidRPr="002A524A">
        <w:rPr>
          <w:rFonts w:ascii="Calibri" w:hAnsi="Calibri"/>
          <w:sz w:val="22"/>
          <w:szCs w:val="22"/>
        </w:rPr>
        <w:t>Yacob</w:t>
      </w:r>
      <w:proofErr w:type="spellEnd"/>
      <w:r w:rsidRPr="002A524A">
        <w:rPr>
          <w:rFonts w:ascii="Calibri" w:hAnsi="Calibri"/>
          <w:sz w:val="22"/>
          <w:szCs w:val="22"/>
        </w:rPr>
        <w:t xml:space="preserve"> Ibrahims Werke erinnern stark an die mesopotamischen Keilschrifttafeln. Trotz der Schwierigkeiten die sein Land hat, aus dem er emigrieren musste u</w:t>
      </w:r>
      <w:r w:rsidR="00AE405A">
        <w:rPr>
          <w:rFonts w:ascii="Calibri" w:hAnsi="Calibri"/>
          <w:sz w:val="22"/>
          <w:szCs w:val="22"/>
        </w:rPr>
        <w:t>m in Europa zu studieren, kehrt</w:t>
      </w:r>
      <w:r w:rsidRPr="002A524A">
        <w:rPr>
          <w:rFonts w:ascii="Calibri" w:hAnsi="Calibri"/>
          <w:sz w:val="22"/>
          <w:szCs w:val="22"/>
        </w:rPr>
        <w:t xml:space="preserve"> Ibrahim immer wieder zurück. Diese Verbundenheit mit seiner Heimat ist stark in seinen letzten Arbeiten präsent. </w:t>
      </w:r>
      <w:r w:rsidRPr="002A524A">
        <w:rPr>
          <w:rFonts w:ascii="Calibri" w:hAnsi="Calibri"/>
          <w:sz w:val="22"/>
          <w:szCs w:val="22"/>
        </w:rPr>
        <w:br/>
      </w:r>
    </w:p>
    <w:p w:rsidR="00753B40" w:rsidRDefault="00753B40" w:rsidP="00753B40">
      <w:pPr>
        <w:pStyle w:val="StandardWeb"/>
        <w:rPr>
          <w:rFonts w:ascii="Calibri" w:hAnsi="Calibri"/>
          <w:sz w:val="22"/>
          <w:szCs w:val="22"/>
        </w:rPr>
      </w:pPr>
      <w:r>
        <w:rPr>
          <w:rFonts w:ascii="Calibri" w:hAnsi="Calibri"/>
          <w:sz w:val="22"/>
          <w:szCs w:val="22"/>
        </w:rPr>
        <w:br w:type="page"/>
      </w:r>
    </w:p>
    <w:p w:rsidR="00461C85" w:rsidRDefault="00461C85" w:rsidP="00753B40">
      <w:pPr>
        <w:pStyle w:val="StandardWeb"/>
        <w:rPr>
          <w:rFonts w:ascii="Calibri" w:hAnsi="Calibri"/>
          <w:sz w:val="22"/>
          <w:szCs w:val="22"/>
        </w:rPr>
      </w:pPr>
    </w:p>
    <w:p w:rsidR="00753B40" w:rsidRDefault="00753B40" w:rsidP="00753B40">
      <w:pPr>
        <w:pStyle w:val="StandardWeb"/>
        <w:rPr>
          <w:rFonts w:ascii="Calibri" w:hAnsi="Calibri"/>
          <w:sz w:val="22"/>
          <w:szCs w:val="22"/>
        </w:rPr>
      </w:pPr>
      <w:r w:rsidRPr="002A524A">
        <w:rPr>
          <w:rFonts w:ascii="Calibri" w:hAnsi="Calibri"/>
          <w:sz w:val="22"/>
          <w:szCs w:val="22"/>
        </w:rPr>
        <w:br/>
      </w:r>
      <w:r w:rsidRPr="002A524A">
        <w:rPr>
          <w:rFonts w:ascii="Calibri" w:hAnsi="Calibri"/>
          <w:b/>
          <w:sz w:val="22"/>
          <w:szCs w:val="22"/>
          <w:u w:val="single"/>
        </w:rPr>
        <w:t>Biographie:</w:t>
      </w:r>
      <w:r w:rsidRPr="002A524A">
        <w:rPr>
          <w:rFonts w:ascii="Calibri" w:hAnsi="Calibri"/>
          <w:b/>
          <w:sz w:val="22"/>
          <w:szCs w:val="22"/>
          <w:u w:val="single"/>
        </w:rPr>
        <w:br/>
      </w:r>
      <w:proofErr w:type="spellStart"/>
      <w:r w:rsidRPr="002A524A">
        <w:rPr>
          <w:rFonts w:ascii="Calibri" w:hAnsi="Calibri"/>
          <w:sz w:val="22"/>
          <w:szCs w:val="22"/>
        </w:rPr>
        <w:t>Yacob</w:t>
      </w:r>
      <w:proofErr w:type="spellEnd"/>
      <w:r w:rsidRPr="002A524A">
        <w:rPr>
          <w:rFonts w:ascii="Calibri" w:hAnsi="Calibri"/>
          <w:sz w:val="22"/>
          <w:szCs w:val="22"/>
        </w:rPr>
        <w:t xml:space="preserve"> Ibrahim wird am 3. März 1956 in Aleppo, Syrien, antikes Mesopotamien geboren. </w:t>
      </w:r>
      <w:r w:rsidRPr="002A524A">
        <w:rPr>
          <w:rFonts w:ascii="Calibri" w:hAnsi="Calibri"/>
          <w:sz w:val="22"/>
          <w:szCs w:val="22"/>
        </w:rPr>
        <w:br/>
        <w:t xml:space="preserve">Schon im Kindesalter beginnt er sich künstlerisch auszudrücken, studiert dann an der Kunst Akademie von Damaskus. </w:t>
      </w:r>
      <w:r w:rsidR="00F9106C">
        <w:rPr>
          <w:rFonts w:ascii="Calibri" w:hAnsi="Calibri"/>
          <w:sz w:val="22"/>
          <w:szCs w:val="22"/>
        </w:rPr>
        <w:t>Sein Studium</w:t>
      </w:r>
      <w:r w:rsidRPr="002A524A">
        <w:rPr>
          <w:rFonts w:ascii="Calibri" w:hAnsi="Calibri"/>
          <w:sz w:val="22"/>
          <w:szCs w:val="22"/>
        </w:rPr>
        <w:t xml:space="preserve"> muss er aus politischen Gründen abbrechen, woraufhin er sich entscheidet nach Italien zu ziehen, wo er zuerst vier Monate in Perugia studiert </w:t>
      </w:r>
      <w:r w:rsidR="00F9106C">
        <w:rPr>
          <w:rFonts w:ascii="Calibri" w:hAnsi="Calibri"/>
          <w:sz w:val="22"/>
          <w:szCs w:val="22"/>
        </w:rPr>
        <w:t>und</w:t>
      </w:r>
      <w:r w:rsidRPr="002A524A">
        <w:rPr>
          <w:rFonts w:ascii="Calibri" w:hAnsi="Calibri"/>
          <w:sz w:val="22"/>
          <w:szCs w:val="22"/>
        </w:rPr>
        <w:t xml:space="preserve"> </w:t>
      </w:r>
      <w:r w:rsidR="00F9106C">
        <w:rPr>
          <w:rFonts w:ascii="Calibri" w:hAnsi="Calibri"/>
          <w:sz w:val="22"/>
          <w:szCs w:val="22"/>
        </w:rPr>
        <w:t>dann an der</w:t>
      </w:r>
      <w:r w:rsidRPr="002A524A">
        <w:rPr>
          <w:rFonts w:ascii="Calibri" w:hAnsi="Calibri"/>
          <w:sz w:val="22"/>
          <w:szCs w:val="22"/>
        </w:rPr>
        <w:t xml:space="preserve"> Florentiner Kunst Akademie </w:t>
      </w:r>
      <w:r w:rsidR="00F9106C">
        <w:rPr>
          <w:rFonts w:ascii="Calibri" w:hAnsi="Calibri"/>
          <w:sz w:val="22"/>
          <w:szCs w:val="22"/>
        </w:rPr>
        <w:t>studiert</w:t>
      </w:r>
      <w:r w:rsidRPr="002A524A">
        <w:rPr>
          <w:rFonts w:ascii="Calibri" w:hAnsi="Calibri"/>
          <w:sz w:val="22"/>
          <w:szCs w:val="22"/>
        </w:rPr>
        <w:t xml:space="preserve">. Nach dem Studium beteiligt er sich an zwei </w:t>
      </w:r>
      <w:r w:rsidR="00F9106C">
        <w:rPr>
          <w:rFonts w:ascii="Calibri" w:hAnsi="Calibri"/>
          <w:sz w:val="22"/>
          <w:szCs w:val="22"/>
        </w:rPr>
        <w:t>Gruppen</w:t>
      </w:r>
      <w:r w:rsidRPr="002A524A">
        <w:rPr>
          <w:rFonts w:ascii="Calibri" w:hAnsi="Calibri"/>
          <w:sz w:val="22"/>
          <w:szCs w:val="22"/>
        </w:rPr>
        <w:t xml:space="preserve">ausstellungen und hat eine Einzelausstellung in </w:t>
      </w:r>
      <w:proofErr w:type="spellStart"/>
      <w:r w:rsidRPr="002A524A">
        <w:rPr>
          <w:rFonts w:ascii="Calibri" w:hAnsi="Calibri"/>
          <w:sz w:val="22"/>
          <w:szCs w:val="22"/>
        </w:rPr>
        <w:t>Rignano</w:t>
      </w:r>
      <w:proofErr w:type="spellEnd"/>
      <w:r w:rsidRPr="002A524A">
        <w:rPr>
          <w:rFonts w:ascii="Calibri" w:hAnsi="Calibri"/>
          <w:sz w:val="22"/>
          <w:szCs w:val="22"/>
        </w:rPr>
        <w:t xml:space="preserve">. 1990 kehrt er wieder zurück nach Syrien und </w:t>
      </w:r>
      <w:r w:rsidR="00F9106C">
        <w:rPr>
          <w:rFonts w:ascii="Calibri" w:hAnsi="Calibri"/>
          <w:sz w:val="22"/>
          <w:szCs w:val="22"/>
        </w:rPr>
        <w:t>zeigt</w:t>
      </w:r>
      <w:r w:rsidRPr="002A524A">
        <w:rPr>
          <w:rFonts w:ascii="Calibri" w:hAnsi="Calibri"/>
          <w:sz w:val="22"/>
          <w:szCs w:val="22"/>
        </w:rPr>
        <w:t xml:space="preserve"> dort 1993 eine Einzelausstellung. 2001 folgt eine weitere Einzelausstellung in Damaskus, wo er 2003 seine erste Ausstellung mit den künstlichen Steinarbeiten zeigt. 2002 und 2003 stellt er zudem in zwei niederländischen Ausstellungen aus.</w:t>
      </w:r>
    </w:p>
    <w:p w:rsidR="00461C85" w:rsidRDefault="00461C85" w:rsidP="00753B40">
      <w:pPr>
        <w:pStyle w:val="StandardWeb"/>
        <w:rPr>
          <w:rFonts w:ascii="Calibri" w:hAnsi="Calibri"/>
          <w:sz w:val="22"/>
          <w:szCs w:val="22"/>
        </w:rPr>
      </w:pPr>
    </w:p>
    <w:p w:rsidR="00461C85" w:rsidRPr="00F9106C" w:rsidRDefault="00F9106C" w:rsidP="00753B40">
      <w:pPr>
        <w:pStyle w:val="StandardWeb"/>
        <w:rPr>
          <w:rFonts w:ascii="Calibri" w:hAnsi="Calibri"/>
          <w:sz w:val="22"/>
          <w:szCs w:val="22"/>
        </w:rPr>
      </w:pPr>
      <w:r>
        <w:rPr>
          <w:rFonts w:ascii="Calibri" w:hAnsi="Calibri"/>
          <w:sz w:val="22"/>
          <w:szCs w:val="22"/>
        </w:rPr>
        <w:t>Anlä</w:t>
      </w:r>
      <w:r w:rsidRPr="00F9106C">
        <w:rPr>
          <w:rFonts w:ascii="Calibri" w:hAnsi="Calibri"/>
          <w:sz w:val="22"/>
          <w:szCs w:val="22"/>
        </w:rPr>
        <w:t>sslich der Ausstellung:</w:t>
      </w:r>
    </w:p>
    <w:p w:rsidR="00753B40" w:rsidRDefault="00753B40" w:rsidP="00753B40">
      <w:r w:rsidRPr="007139AB">
        <w:t xml:space="preserve">22.10.13, </w:t>
      </w:r>
      <w:proofErr w:type="spellStart"/>
      <w:r w:rsidRPr="007139AB">
        <w:t>ore</w:t>
      </w:r>
      <w:proofErr w:type="spellEnd"/>
      <w:r w:rsidRPr="007139AB">
        <w:t xml:space="preserve"> 20.00</w:t>
      </w:r>
      <w:r w:rsidRPr="007139AB">
        <w:br/>
      </w:r>
      <w:r w:rsidRPr="007139AB">
        <w:rPr>
          <w:rStyle w:val="Fett"/>
        </w:rPr>
        <w:t xml:space="preserve">Begegnung: "Syrien und die </w:t>
      </w:r>
      <w:r w:rsidR="008E51EB">
        <w:rPr>
          <w:rStyle w:val="Fett"/>
        </w:rPr>
        <w:t>arabische Frage</w:t>
      </w:r>
      <w:r w:rsidRPr="007139AB">
        <w:rPr>
          <w:rStyle w:val="Fett"/>
        </w:rPr>
        <w:t xml:space="preserve">. </w:t>
      </w:r>
      <w:r w:rsidRPr="00A20B67">
        <w:rPr>
          <w:rStyle w:val="Fett"/>
        </w:rPr>
        <w:t xml:space="preserve">Denkanstöße für Kultur und Politik” </w:t>
      </w:r>
      <w:r w:rsidRPr="00A20B67">
        <w:br/>
        <w:t>Anwesend sind: </w:t>
      </w:r>
      <w:r w:rsidRPr="00A20B67">
        <w:br/>
      </w:r>
      <w:r w:rsidRPr="00A20B67">
        <w:rPr>
          <w:rStyle w:val="Hervorhebung"/>
        </w:rPr>
        <w:t xml:space="preserve">Adel </w:t>
      </w:r>
      <w:proofErr w:type="spellStart"/>
      <w:r w:rsidRPr="00A20B67">
        <w:rPr>
          <w:rStyle w:val="Hervorhebung"/>
        </w:rPr>
        <w:t>Jabbar</w:t>
      </w:r>
      <w:proofErr w:type="spellEnd"/>
      <w:r w:rsidRPr="00A20B67">
        <w:t>, Soziologe</w:t>
      </w:r>
      <w:r w:rsidRPr="00A20B67">
        <w:br/>
      </w:r>
      <w:r w:rsidRPr="00A20B67">
        <w:rPr>
          <w:rStyle w:val="Hervorhebung"/>
        </w:rPr>
        <w:t>Aldo Mazza</w:t>
      </w:r>
      <w:r w:rsidRPr="00A20B67">
        <w:t>, Gründer und Präsident des Sprachzentrums “Alpha Beta”</w:t>
      </w:r>
      <w:r>
        <w:br/>
      </w:r>
      <w:r w:rsidRPr="00A20B67">
        <w:rPr>
          <w:rStyle w:val="Hervorhebung"/>
        </w:rPr>
        <w:t xml:space="preserve">Andreas </w:t>
      </w:r>
      <w:proofErr w:type="spellStart"/>
      <w:r w:rsidRPr="00A20B67">
        <w:rPr>
          <w:rStyle w:val="Hervorhebung"/>
        </w:rPr>
        <w:t>Zipperle</w:t>
      </w:r>
      <w:proofErr w:type="spellEnd"/>
      <w:r w:rsidRPr="00A20B67">
        <w:t xml:space="preserve">, </w:t>
      </w:r>
      <w:r>
        <w:t>Fotograf, Meran</w:t>
      </w:r>
      <w:r w:rsidR="00991DF3">
        <w:t xml:space="preserve">, Freund von </w:t>
      </w:r>
      <w:proofErr w:type="spellStart"/>
      <w:r w:rsidR="00991DF3">
        <w:t>Yacob</w:t>
      </w:r>
      <w:proofErr w:type="spellEnd"/>
      <w:r w:rsidR="00991DF3">
        <w:t xml:space="preserve"> Ibrahim</w:t>
      </w:r>
      <w:r w:rsidRPr="00A20B67">
        <w:br/>
      </w:r>
      <w:r w:rsidRPr="00A20B67">
        <w:rPr>
          <w:rStyle w:val="Hervorhebung"/>
        </w:rPr>
        <w:t xml:space="preserve">Valerio </w:t>
      </w:r>
      <w:proofErr w:type="spellStart"/>
      <w:r w:rsidRPr="00A20B67">
        <w:rPr>
          <w:rStyle w:val="Hervorhebung"/>
        </w:rPr>
        <w:t>Dehò</w:t>
      </w:r>
      <w:proofErr w:type="spellEnd"/>
      <w:r w:rsidRPr="00A20B67">
        <w:t>, </w:t>
      </w:r>
      <w:r>
        <w:t>künstlerischer Leiter von KUNST MERAN</w:t>
      </w:r>
    </w:p>
    <w:p w:rsidR="00753B40" w:rsidRDefault="00753B40" w:rsidP="00EB15BF">
      <w:pPr>
        <w:jc w:val="both"/>
        <w:rPr>
          <w:rFonts w:ascii="Eurostile" w:hAnsi="Eurostile"/>
          <w:sz w:val="24"/>
          <w:szCs w:val="24"/>
          <w:lang w:val="fr-FR"/>
        </w:rPr>
      </w:pPr>
    </w:p>
    <w:p w:rsidR="00753B40" w:rsidRDefault="00753B40" w:rsidP="00EB15BF">
      <w:pPr>
        <w:jc w:val="both"/>
        <w:rPr>
          <w:rFonts w:ascii="Eurostile" w:hAnsi="Eurostile"/>
          <w:sz w:val="24"/>
          <w:szCs w:val="24"/>
          <w:lang w:val="fr-FR"/>
        </w:rPr>
      </w:pPr>
    </w:p>
    <w:p w:rsidR="00461C85" w:rsidRPr="00F9106C" w:rsidRDefault="00461C85" w:rsidP="00461C85">
      <w:pPr>
        <w:jc w:val="both"/>
      </w:pPr>
      <w:r w:rsidRPr="00F9106C">
        <w:rPr>
          <w:b/>
        </w:rPr>
        <w:t xml:space="preserve">Adel </w:t>
      </w:r>
      <w:proofErr w:type="spellStart"/>
      <w:r w:rsidRPr="00F9106C">
        <w:rPr>
          <w:b/>
        </w:rPr>
        <w:t>Jabbar</w:t>
      </w:r>
      <w:proofErr w:type="spellEnd"/>
      <w:r w:rsidRPr="00F9106C">
        <w:rPr>
          <w:b/>
        </w:rPr>
        <w:t xml:space="preserve"> </w:t>
      </w:r>
      <w:r w:rsidRPr="00F9106C">
        <w:t>ist Soziologe, er untersucht Migrationsprozess</w:t>
      </w:r>
      <w:r w:rsidR="00F9106C" w:rsidRPr="00F9106C">
        <w:t>e</w:t>
      </w:r>
      <w:r w:rsidRPr="00F9106C">
        <w:t xml:space="preserve"> und interkulturelle Beziehungen.</w:t>
      </w:r>
      <w:r w:rsidR="00F9106C" w:rsidRPr="00F9106C">
        <w:t xml:space="preserve"> </w:t>
      </w:r>
      <w:r w:rsidRPr="00F9106C">
        <w:t xml:space="preserve">Lehrtätigkeit an der Universität </w:t>
      </w:r>
      <w:proofErr w:type="spellStart"/>
      <w:r w:rsidRPr="00F9106C">
        <w:t>Ca</w:t>
      </w:r>
      <w:proofErr w:type="spellEnd"/>
      <w:r w:rsidRPr="00F9106C">
        <w:t xml:space="preserve">’ </w:t>
      </w:r>
      <w:proofErr w:type="spellStart"/>
      <w:r w:rsidRPr="00F9106C">
        <w:t>Foscari</w:t>
      </w:r>
      <w:proofErr w:type="spellEnd"/>
      <w:r w:rsidRPr="00F9106C">
        <w:t xml:space="preserve"> in Venedig und an der Universität Turin. Er ist Mitarbeiter der Zeitschrift </w:t>
      </w:r>
      <w:proofErr w:type="spellStart"/>
      <w:r w:rsidRPr="00F9106C">
        <w:rPr>
          <w:i/>
        </w:rPr>
        <w:t>Fenomenologia</w:t>
      </w:r>
      <w:proofErr w:type="spellEnd"/>
      <w:r w:rsidRPr="00F9106C">
        <w:rPr>
          <w:i/>
        </w:rPr>
        <w:t xml:space="preserve"> e </w:t>
      </w:r>
      <w:proofErr w:type="spellStart"/>
      <w:r w:rsidRPr="00F9106C">
        <w:rPr>
          <w:i/>
        </w:rPr>
        <w:t>Società</w:t>
      </w:r>
      <w:proofErr w:type="spellEnd"/>
      <w:r w:rsidRPr="00F9106C">
        <w:t xml:space="preserve">. Zahlreiche Gastprofessuren zur Migrationssoziologie an verschiedenen italienischen Universitäten. </w:t>
      </w:r>
      <w:proofErr w:type="spellStart"/>
      <w:r w:rsidRPr="00F9106C">
        <w:t>Jabbar</w:t>
      </w:r>
      <w:proofErr w:type="spellEnd"/>
      <w:r w:rsidRPr="00F9106C">
        <w:t xml:space="preserve"> ist auch für lokale Körperschaften und Vereine beratend tätig.</w:t>
      </w:r>
    </w:p>
    <w:p w:rsidR="00461C85" w:rsidRDefault="00461C85" w:rsidP="00461C85">
      <w:pPr>
        <w:pStyle w:val="Textkrper"/>
      </w:pPr>
      <w:r>
        <w:br w:type="page"/>
      </w:r>
    </w:p>
    <w:p w:rsidR="00461C85" w:rsidRPr="007139AB" w:rsidRDefault="00461C85" w:rsidP="00461C85">
      <w:pPr>
        <w:pStyle w:val="Textkrper"/>
        <w:rPr>
          <w:lang w:val="it-IT"/>
        </w:rPr>
      </w:pPr>
      <w:r w:rsidRPr="007139AB">
        <w:rPr>
          <w:lang w:val="it-IT"/>
        </w:rPr>
        <w:t xml:space="preserve">Bibliografie </w:t>
      </w:r>
    </w:p>
    <w:p w:rsidR="00461C85" w:rsidRPr="007139AB" w:rsidRDefault="00461C85" w:rsidP="00461C85">
      <w:pPr>
        <w:rPr>
          <w:sz w:val="24"/>
          <w:lang w:val="it-IT"/>
        </w:rPr>
      </w:pPr>
    </w:p>
    <w:p w:rsidR="00461C85" w:rsidRPr="007139AB" w:rsidRDefault="00461C85" w:rsidP="00461C85">
      <w:pPr>
        <w:ind w:left="284" w:hanging="284"/>
        <w:jc w:val="both"/>
        <w:rPr>
          <w:lang w:val="it-IT"/>
        </w:rPr>
      </w:pPr>
      <w:r w:rsidRPr="007139AB">
        <w:rPr>
          <w:lang w:val="it-IT"/>
        </w:rPr>
        <w:t xml:space="preserve">"I dilemmi del nazionalismo arabo", in </w:t>
      </w:r>
      <w:r w:rsidRPr="007139AB">
        <w:rPr>
          <w:i/>
          <w:lang w:val="it-IT"/>
        </w:rPr>
        <w:t xml:space="preserve">Dove va l'arca di Noè. </w:t>
      </w:r>
      <w:proofErr w:type="gramStart"/>
      <w:r w:rsidRPr="007139AB">
        <w:rPr>
          <w:i/>
          <w:lang w:val="it-IT"/>
        </w:rPr>
        <w:t>Nazionalismo arabo-islamico, nazionalismo israeliano e le minoranze</w:t>
      </w:r>
      <w:r w:rsidRPr="007139AB">
        <w:rPr>
          <w:lang w:val="it-IT"/>
        </w:rPr>
        <w:t xml:space="preserve">, numero speciale di </w:t>
      </w:r>
      <w:r w:rsidRPr="007139AB">
        <w:rPr>
          <w:i/>
          <w:lang w:val="it-IT"/>
        </w:rPr>
        <w:t>Futuribili,</w:t>
      </w:r>
      <w:r w:rsidRPr="007139AB">
        <w:rPr>
          <w:lang w:val="it-IT"/>
        </w:rPr>
        <w:t xml:space="preserve"> n.1/96, Franco Angeli.</w:t>
      </w:r>
      <w:proofErr w:type="gramEnd"/>
    </w:p>
    <w:p w:rsidR="00461C85" w:rsidRPr="007139AB" w:rsidRDefault="00461C85" w:rsidP="00461C85">
      <w:pPr>
        <w:pStyle w:val="berschrift2"/>
        <w:numPr>
          <w:ilvl w:val="0"/>
          <w:numId w:val="2"/>
        </w:numPr>
        <w:suppressAutoHyphens w:val="0"/>
        <w:spacing w:before="0" w:after="0" w:line="240" w:lineRule="auto"/>
        <w:jc w:val="both"/>
        <w:rPr>
          <w:sz w:val="22"/>
          <w:szCs w:val="22"/>
          <w:lang w:val="it-IT"/>
        </w:rPr>
      </w:pPr>
      <w:r w:rsidRPr="007139AB">
        <w:rPr>
          <w:sz w:val="22"/>
          <w:szCs w:val="22"/>
          <w:lang w:val="it-IT"/>
        </w:rPr>
        <w:t xml:space="preserve"> “Ali dagli occhi azzurri non sa che deve nascere di nuovo”, in Dialogica, 10/99, Trento. </w:t>
      </w:r>
    </w:p>
    <w:p w:rsidR="00461C85" w:rsidRPr="00461C85" w:rsidRDefault="00461C85" w:rsidP="00461C85">
      <w:pPr>
        <w:numPr>
          <w:ilvl w:val="0"/>
          <w:numId w:val="3"/>
        </w:numPr>
        <w:suppressAutoHyphens w:val="0"/>
        <w:spacing w:line="240" w:lineRule="auto"/>
        <w:jc w:val="both"/>
      </w:pPr>
      <w:r w:rsidRPr="007139AB">
        <w:rPr>
          <w:lang w:val="it-IT"/>
        </w:rPr>
        <w:t xml:space="preserve">"La realtà dell'Islam nell'era della globalizzazione neo coloniale" in </w:t>
      </w:r>
      <w:proofErr w:type="gramStart"/>
      <w:r w:rsidRPr="007139AB">
        <w:rPr>
          <w:i/>
          <w:lang w:val="it-IT"/>
        </w:rPr>
        <w:t>Al di là dello</w:t>
      </w:r>
      <w:proofErr w:type="gramEnd"/>
      <w:r w:rsidRPr="007139AB">
        <w:rPr>
          <w:i/>
          <w:lang w:val="it-IT"/>
        </w:rPr>
        <w:t xml:space="preserve"> sviluppo. </w:t>
      </w:r>
      <w:proofErr w:type="spellStart"/>
      <w:r w:rsidRPr="00461C85">
        <w:rPr>
          <w:i/>
        </w:rPr>
        <w:t>Globalizzazione</w:t>
      </w:r>
      <w:proofErr w:type="spellEnd"/>
      <w:r w:rsidRPr="00461C85">
        <w:rPr>
          <w:i/>
        </w:rPr>
        <w:t xml:space="preserve"> e </w:t>
      </w:r>
      <w:proofErr w:type="spellStart"/>
      <w:r w:rsidRPr="00461C85">
        <w:rPr>
          <w:i/>
        </w:rPr>
        <w:t>rapporti</w:t>
      </w:r>
      <w:proofErr w:type="spellEnd"/>
      <w:r w:rsidRPr="00461C85">
        <w:rPr>
          <w:i/>
        </w:rPr>
        <w:t xml:space="preserve"> Nord-</w:t>
      </w:r>
      <w:proofErr w:type="spellStart"/>
      <w:r w:rsidRPr="00461C85">
        <w:rPr>
          <w:i/>
        </w:rPr>
        <w:t>Sud</w:t>
      </w:r>
      <w:proofErr w:type="spellEnd"/>
      <w:r w:rsidRPr="00461C85">
        <w:t>, Emi, Bologna, 2000.</w:t>
      </w:r>
    </w:p>
    <w:p w:rsidR="00461C85" w:rsidRPr="007139AB" w:rsidRDefault="00461C85" w:rsidP="00461C85">
      <w:pPr>
        <w:numPr>
          <w:ilvl w:val="0"/>
          <w:numId w:val="3"/>
        </w:numPr>
        <w:suppressAutoHyphens w:val="0"/>
        <w:spacing w:line="240" w:lineRule="auto"/>
        <w:jc w:val="both"/>
        <w:rPr>
          <w:lang w:val="it-IT"/>
        </w:rPr>
      </w:pPr>
      <w:r w:rsidRPr="007139AB">
        <w:rPr>
          <w:lang w:val="it-IT"/>
        </w:rPr>
        <w:t xml:space="preserve">"L'Islam oggi. </w:t>
      </w:r>
      <w:r w:rsidRPr="007139AB">
        <w:rPr>
          <w:i/>
          <w:lang w:val="it-IT"/>
        </w:rPr>
        <w:t>Jihad</w:t>
      </w:r>
      <w:r w:rsidRPr="007139AB">
        <w:rPr>
          <w:lang w:val="it-IT"/>
        </w:rPr>
        <w:t xml:space="preserve">, nonviolenza e modernità", in Claudio </w:t>
      </w:r>
      <w:proofErr w:type="spellStart"/>
      <w:r w:rsidRPr="007139AB">
        <w:rPr>
          <w:lang w:val="it-IT"/>
        </w:rPr>
        <w:t>Tugnoli</w:t>
      </w:r>
      <w:proofErr w:type="spellEnd"/>
      <w:r w:rsidRPr="007139AB">
        <w:rPr>
          <w:lang w:val="it-IT"/>
        </w:rPr>
        <w:t xml:space="preserve"> (a cura di), </w:t>
      </w:r>
      <w:r w:rsidRPr="007139AB">
        <w:rPr>
          <w:i/>
          <w:lang w:val="it-IT"/>
        </w:rPr>
        <w:t xml:space="preserve">Maestri e scolari di non violenza. </w:t>
      </w:r>
      <w:proofErr w:type="gramStart"/>
      <w:r w:rsidRPr="007139AB">
        <w:rPr>
          <w:i/>
          <w:lang w:val="it-IT"/>
        </w:rPr>
        <w:t>Riflessioni, testimonianze e proposte interattive</w:t>
      </w:r>
      <w:r w:rsidRPr="007139AB">
        <w:rPr>
          <w:lang w:val="it-IT"/>
        </w:rPr>
        <w:t xml:space="preserve">, </w:t>
      </w:r>
      <w:proofErr w:type="spellStart"/>
      <w:r w:rsidRPr="007139AB">
        <w:rPr>
          <w:lang w:val="it-IT"/>
        </w:rPr>
        <w:t>Iprase</w:t>
      </w:r>
      <w:proofErr w:type="spellEnd"/>
      <w:r w:rsidRPr="007139AB">
        <w:rPr>
          <w:lang w:val="it-IT"/>
        </w:rPr>
        <w:t xml:space="preserve"> Trentino, Annali 2000, Franco Angeli, Milano, 2000.</w:t>
      </w:r>
      <w:proofErr w:type="gramEnd"/>
    </w:p>
    <w:p w:rsidR="00461C85" w:rsidRPr="007139AB" w:rsidRDefault="00461C85" w:rsidP="00461C85">
      <w:pPr>
        <w:numPr>
          <w:ilvl w:val="0"/>
          <w:numId w:val="4"/>
        </w:numPr>
        <w:suppressAutoHyphens w:val="0"/>
        <w:spacing w:line="240" w:lineRule="auto"/>
        <w:rPr>
          <w:lang w:val="it-IT"/>
        </w:rPr>
      </w:pPr>
      <w:proofErr w:type="gramStart"/>
      <w:r w:rsidRPr="007139AB">
        <w:rPr>
          <w:lang w:val="it-IT"/>
        </w:rPr>
        <w:t xml:space="preserve">"I musulmani di oggi e le sfide globali", in P. Naso, B. Salvarani (a cura di), </w:t>
      </w:r>
      <w:r w:rsidRPr="007139AB">
        <w:rPr>
          <w:i/>
          <w:lang w:val="it-IT"/>
        </w:rPr>
        <w:t>La rivincita del dialogo</w:t>
      </w:r>
      <w:proofErr w:type="gramEnd"/>
      <w:r w:rsidRPr="007139AB">
        <w:rPr>
          <w:i/>
          <w:lang w:val="it-IT"/>
        </w:rPr>
        <w:t xml:space="preserve">. </w:t>
      </w:r>
      <w:proofErr w:type="gramStart"/>
      <w:r w:rsidRPr="007139AB">
        <w:rPr>
          <w:i/>
          <w:lang w:val="it-IT"/>
        </w:rPr>
        <w:t>Cristiani e musulmani in Italia dopo l'11 settembre</w:t>
      </w:r>
      <w:r w:rsidRPr="007139AB">
        <w:rPr>
          <w:lang w:val="it-IT"/>
        </w:rPr>
        <w:t>, EMI, Bologna, 2002.</w:t>
      </w:r>
      <w:proofErr w:type="gramEnd"/>
    </w:p>
    <w:p w:rsidR="00461C85" w:rsidRPr="007139AB" w:rsidRDefault="00461C85" w:rsidP="00461C85">
      <w:pPr>
        <w:numPr>
          <w:ilvl w:val="0"/>
          <w:numId w:val="4"/>
        </w:numPr>
        <w:suppressAutoHyphens w:val="0"/>
        <w:spacing w:line="240" w:lineRule="auto"/>
        <w:rPr>
          <w:lang w:val="it-IT"/>
        </w:rPr>
      </w:pPr>
      <w:proofErr w:type="gramStart"/>
      <w:r w:rsidRPr="007139AB">
        <w:rPr>
          <w:lang w:val="it-IT"/>
        </w:rPr>
        <w:t xml:space="preserve">"La complessità negata" in A. Rivera (a cura di), </w:t>
      </w:r>
      <w:r w:rsidRPr="007139AB">
        <w:rPr>
          <w:i/>
          <w:lang w:val="it-IT"/>
        </w:rPr>
        <w:t>L'inquietudine dell'Islam</w:t>
      </w:r>
      <w:r w:rsidRPr="007139AB">
        <w:rPr>
          <w:lang w:val="it-IT"/>
        </w:rPr>
        <w:t>, Dedalo, 2002</w:t>
      </w:r>
      <w:proofErr w:type="gramEnd"/>
      <w:r w:rsidRPr="007139AB">
        <w:rPr>
          <w:lang w:val="it-IT"/>
        </w:rPr>
        <w:t xml:space="preserve">. </w:t>
      </w:r>
    </w:p>
    <w:p w:rsidR="00461C85" w:rsidRPr="007139AB" w:rsidRDefault="00461C85" w:rsidP="00461C85">
      <w:pPr>
        <w:numPr>
          <w:ilvl w:val="0"/>
          <w:numId w:val="4"/>
        </w:numPr>
        <w:suppressAutoHyphens w:val="0"/>
        <w:spacing w:line="240" w:lineRule="auto"/>
        <w:rPr>
          <w:lang w:val="it-IT"/>
        </w:rPr>
      </w:pPr>
      <w:r w:rsidRPr="007139AB">
        <w:rPr>
          <w:lang w:val="it-IT"/>
        </w:rPr>
        <w:t xml:space="preserve">Gesù profeta del Corano, </w:t>
      </w:r>
      <w:r w:rsidRPr="007139AB">
        <w:rPr>
          <w:i/>
          <w:iCs/>
          <w:lang w:val="it-IT"/>
        </w:rPr>
        <w:t>Confronti</w:t>
      </w:r>
      <w:r w:rsidRPr="007139AB">
        <w:rPr>
          <w:lang w:val="it-IT"/>
        </w:rPr>
        <w:t xml:space="preserve">, Roma, anno </w:t>
      </w:r>
      <w:proofErr w:type="spellStart"/>
      <w:r w:rsidRPr="007139AB">
        <w:rPr>
          <w:lang w:val="it-IT"/>
        </w:rPr>
        <w:t>XXXIII</w:t>
      </w:r>
      <w:proofErr w:type="spellEnd"/>
      <w:r w:rsidRPr="007139AB">
        <w:rPr>
          <w:lang w:val="it-IT"/>
        </w:rPr>
        <w:t>, n.9, 2006.</w:t>
      </w:r>
      <w:r w:rsidRPr="007139AB">
        <w:rPr>
          <w:i/>
          <w:iCs/>
          <w:lang w:val="it-IT"/>
        </w:rPr>
        <w:t xml:space="preserve"> </w:t>
      </w:r>
    </w:p>
    <w:p w:rsidR="00461C85" w:rsidRPr="007139AB" w:rsidRDefault="00461C85" w:rsidP="00461C85">
      <w:pPr>
        <w:numPr>
          <w:ilvl w:val="0"/>
          <w:numId w:val="4"/>
        </w:numPr>
        <w:suppressAutoHyphens w:val="0"/>
        <w:spacing w:line="240" w:lineRule="auto"/>
        <w:rPr>
          <w:lang w:val="it-IT"/>
        </w:rPr>
      </w:pPr>
      <w:r w:rsidRPr="007139AB">
        <w:rPr>
          <w:lang w:val="it-IT"/>
        </w:rPr>
        <w:t>Appartenenza e Alterità nell’Islam,</w:t>
      </w:r>
      <w:proofErr w:type="gramStart"/>
      <w:r w:rsidRPr="007139AB">
        <w:rPr>
          <w:lang w:val="it-IT"/>
        </w:rPr>
        <w:t xml:space="preserve"> ,</w:t>
      </w:r>
      <w:proofErr w:type="gramEnd"/>
      <w:r w:rsidRPr="007139AB">
        <w:rPr>
          <w:lang w:val="it-IT"/>
        </w:rPr>
        <w:t xml:space="preserve"> in Antonio Genovese (a cura di), </w:t>
      </w:r>
      <w:r w:rsidRPr="007139AB">
        <w:rPr>
          <w:i/>
          <w:iCs/>
          <w:lang w:val="it-IT"/>
        </w:rPr>
        <w:t>Intercultura e</w:t>
      </w:r>
      <w:r w:rsidRPr="007139AB">
        <w:rPr>
          <w:lang w:val="it-IT"/>
        </w:rPr>
        <w:t xml:space="preserve"> </w:t>
      </w:r>
      <w:r w:rsidRPr="007139AB">
        <w:rPr>
          <w:i/>
          <w:iCs/>
          <w:lang w:val="it-IT"/>
        </w:rPr>
        <w:t xml:space="preserve">Nonviolenza, </w:t>
      </w:r>
      <w:proofErr w:type="spellStart"/>
      <w:r w:rsidRPr="007139AB">
        <w:rPr>
          <w:lang w:val="it-IT"/>
        </w:rPr>
        <w:t>Clueb</w:t>
      </w:r>
      <w:proofErr w:type="spellEnd"/>
      <w:r w:rsidRPr="007139AB">
        <w:rPr>
          <w:lang w:val="it-IT"/>
        </w:rPr>
        <w:t>,Bologna,2008</w:t>
      </w:r>
      <w:r w:rsidRPr="007139AB">
        <w:rPr>
          <w:i/>
          <w:iCs/>
          <w:lang w:val="it-IT"/>
        </w:rPr>
        <w:t>.</w:t>
      </w:r>
    </w:p>
    <w:p w:rsidR="00461C85" w:rsidRPr="007139AB" w:rsidRDefault="00461C85" w:rsidP="00461C85">
      <w:pPr>
        <w:numPr>
          <w:ilvl w:val="0"/>
          <w:numId w:val="4"/>
        </w:numPr>
        <w:suppressAutoHyphens w:val="0"/>
        <w:spacing w:line="240" w:lineRule="auto"/>
        <w:rPr>
          <w:i/>
          <w:iCs/>
          <w:lang w:val="it-IT"/>
        </w:rPr>
      </w:pPr>
      <w:proofErr w:type="gramStart"/>
      <w:r w:rsidRPr="007139AB">
        <w:rPr>
          <w:lang w:val="it-IT"/>
        </w:rPr>
        <w:t xml:space="preserve">Khan, Maestro musulmano di non violenza, </w:t>
      </w:r>
      <w:r w:rsidRPr="007139AB">
        <w:rPr>
          <w:i/>
          <w:iCs/>
          <w:lang w:val="it-IT"/>
        </w:rPr>
        <w:t xml:space="preserve">Confronti, </w:t>
      </w:r>
      <w:r w:rsidRPr="007139AB">
        <w:rPr>
          <w:lang w:val="it-IT"/>
        </w:rPr>
        <w:t>Roma, anno XXXVI, n.9, 2009.</w:t>
      </w:r>
      <w:proofErr w:type="gramEnd"/>
    </w:p>
    <w:p w:rsidR="00461C85" w:rsidRPr="007139AB" w:rsidRDefault="00461C85" w:rsidP="00461C85">
      <w:pPr>
        <w:numPr>
          <w:ilvl w:val="0"/>
          <w:numId w:val="4"/>
        </w:numPr>
        <w:suppressAutoHyphens w:val="0"/>
        <w:spacing w:line="240" w:lineRule="auto"/>
        <w:rPr>
          <w:lang w:val="it-IT"/>
        </w:rPr>
      </w:pPr>
      <w:r w:rsidRPr="007139AB">
        <w:rPr>
          <w:lang w:val="it-IT"/>
        </w:rPr>
        <w:t>“I Musulmani</w:t>
      </w:r>
      <w:proofErr w:type="gramStart"/>
      <w:r w:rsidRPr="007139AB">
        <w:rPr>
          <w:lang w:val="it-IT"/>
        </w:rPr>
        <w:t>:</w:t>
      </w:r>
      <w:proofErr w:type="gramEnd"/>
      <w:r w:rsidRPr="007139AB">
        <w:rPr>
          <w:lang w:val="it-IT"/>
        </w:rPr>
        <w:t>appunti per il dialogo”,in</w:t>
      </w:r>
      <w:r w:rsidRPr="007139AB">
        <w:rPr>
          <w:i/>
          <w:iCs/>
          <w:lang w:val="it-IT"/>
        </w:rPr>
        <w:t xml:space="preserve"> </w:t>
      </w:r>
      <w:proofErr w:type="spellStart"/>
      <w:r w:rsidRPr="007139AB">
        <w:rPr>
          <w:i/>
          <w:iCs/>
          <w:lang w:val="it-IT"/>
        </w:rPr>
        <w:t>Fenomenolgia</w:t>
      </w:r>
      <w:proofErr w:type="spellEnd"/>
      <w:r w:rsidRPr="007139AB">
        <w:rPr>
          <w:i/>
          <w:iCs/>
          <w:lang w:val="it-IT"/>
        </w:rPr>
        <w:t xml:space="preserve"> E Società </w:t>
      </w:r>
      <w:proofErr w:type="spellStart"/>
      <w:r w:rsidRPr="007139AB">
        <w:rPr>
          <w:lang w:val="it-IT"/>
        </w:rPr>
        <w:t>Rosenberg&amp;Sellier</w:t>
      </w:r>
      <w:proofErr w:type="spellEnd"/>
      <w:r w:rsidRPr="007139AB">
        <w:rPr>
          <w:lang w:val="it-IT"/>
        </w:rPr>
        <w:t xml:space="preserve">, Torino, n. 4/2010,, anno </w:t>
      </w:r>
      <w:proofErr w:type="spellStart"/>
      <w:r w:rsidRPr="007139AB">
        <w:rPr>
          <w:lang w:val="it-IT"/>
        </w:rPr>
        <w:t>XXXIII</w:t>
      </w:r>
      <w:proofErr w:type="spellEnd"/>
      <w:r w:rsidRPr="007139AB">
        <w:rPr>
          <w:lang w:val="it-IT"/>
        </w:rPr>
        <w:t>.</w:t>
      </w:r>
    </w:p>
    <w:p w:rsidR="00461C85" w:rsidRPr="007139AB" w:rsidRDefault="00461C85" w:rsidP="00461C85">
      <w:pPr>
        <w:numPr>
          <w:ilvl w:val="0"/>
          <w:numId w:val="4"/>
        </w:numPr>
        <w:suppressAutoHyphens w:val="0"/>
        <w:spacing w:line="240" w:lineRule="auto"/>
        <w:rPr>
          <w:lang w:val="it-IT"/>
        </w:rPr>
      </w:pPr>
      <w:r w:rsidRPr="007139AB">
        <w:rPr>
          <w:lang w:val="it-IT"/>
        </w:rPr>
        <w:t>“il pensiero islamico di fronte ai cambiamenti”, ”</w:t>
      </w:r>
      <w:proofErr w:type="gramStart"/>
      <w:r w:rsidRPr="007139AB">
        <w:rPr>
          <w:lang w:val="it-IT"/>
        </w:rPr>
        <w:t>,</w:t>
      </w:r>
      <w:proofErr w:type="gramEnd"/>
      <w:r w:rsidRPr="007139AB">
        <w:rPr>
          <w:lang w:val="it-IT"/>
        </w:rPr>
        <w:t>in</w:t>
      </w:r>
      <w:r w:rsidRPr="007139AB">
        <w:rPr>
          <w:i/>
          <w:iCs/>
          <w:lang w:val="it-IT"/>
        </w:rPr>
        <w:t xml:space="preserve"> </w:t>
      </w:r>
      <w:proofErr w:type="spellStart"/>
      <w:r w:rsidRPr="007139AB">
        <w:rPr>
          <w:i/>
          <w:iCs/>
          <w:lang w:val="it-IT"/>
        </w:rPr>
        <w:t>Fenomenolgia</w:t>
      </w:r>
      <w:proofErr w:type="spellEnd"/>
      <w:r w:rsidRPr="007139AB">
        <w:rPr>
          <w:i/>
          <w:iCs/>
          <w:lang w:val="it-IT"/>
        </w:rPr>
        <w:t xml:space="preserve"> E Società </w:t>
      </w:r>
      <w:proofErr w:type="spellStart"/>
      <w:r w:rsidRPr="007139AB">
        <w:rPr>
          <w:lang w:val="it-IT"/>
        </w:rPr>
        <w:t>Rosenberg&amp;Sellier</w:t>
      </w:r>
      <w:proofErr w:type="spellEnd"/>
      <w:r w:rsidRPr="007139AB">
        <w:rPr>
          <w:lang w:val="it-IT"/>
        </w:rPr>
        <w:t>, Torino, n.1/2013,, anno XXXIV.</w:t>
      </w:r>
    </w:p>
    <w:p w:rsidR="00461C85" w:rsidRPr="007139AB" w:rsidRDefault="00461C85" w:rsidP="00461C85">
      <w:pPr>
        <w:numPr>
          <w:ilvl w:val="0"/>
          <w:numId w:val="4"/>
        </w:numPr>
        <w:suppressAutoHyphens w:val="0"/>
        <w:spacing w:line="240" w:lineRule="auto"/>
        <w:rPr>
          <w:lang w:val="it-IT"/>
        </w:rPr>
      </w:pPr>
      <w:proofErr w:type="gramStart"/>
      <w:r w:rsidRPr="007139AB">
        <w:rPr>
          <w:lang w:val="it-IT"/>
        </w:rPr>
        <w:t xml:space="preserve">“Innovazione araba”, </w:t>
      </w:r>
      <w:r w:rsidRPr="007139AB">
        <w:rPr>
          <w:i/>
          <w:iCs/>
          <w:lang w:val="it-IT"/>
        </w:rPr>
        <w:t>Senza parole, cronache e idee dall’autunno della politica</w:t>
      </w:r>
      <w:r w:rsidRPr="007139AB">
        <w:rPr>
          <w:lang w:val="it-IT"/>
        </w:rPr>
        <w:t xml:space="preserve">, </w:t>
      </w:r>
      <w:proofErr w:type="spellStart"/>
      <w:r w:rsidRPr="007139AB">
        <w:rPr>
          <w:lang w:val="it-IT"/>
        </w:rPr>
        <w:t>Erickson</w:t>
      </w:r>
      <w:proofErr w:type="spellEnd"/>
      <w:r w:rsidRPr="007139AB">
        <w:rPr>
          <w:lang w:val="it-IT"/>
        </w:rPr>
        <w:t xml:space="preserve"> LIVE, Trento, 2013.</w:t>
      </w:r>
      <w:proofErr w:type="gramEnd"/>
    </w:p>
    <w:p w:rsidR="00461C85" w:rsidRPr="007139AB" w:rsidRDefault="00461C85" w:rsidP="00461C85">
      <w:pPr>
        <w:numPr>
          <w:ilvl w:val="0"/>
          <w:numId w:val="4"/>
        </w:numPr>
        <w:suppressAutoHyphens w:val="0"/>
        <w:spacing w:line="240" w:lineRule="auto"/>
        <w:rPr>
          <w:lang w:val="it-IT"/>
        </w:rPr>
      </w:pPr>
      <w:proofErr w:type="gramStart"/>
      <w:r w:rsidRPr="007139AB">
        <w:rPr>
          <w:lang w:val="it-IT"/>
        </w:rPr>
        <w:t xml:space="preserve">La sessualità nella società arabo-islamica, </w:t>
      </w:r>
      <w:r w:rsidRPr="007139AB">
        <w:rPr>
          <w:i/>
          <w:iCs/>
          <w:lang w:val="it-IT"/>
        </w:rPr>
        <w:t>Confronti</w:t>
      </w:r>
      <w:r w:rsidRPr="007139AB">
        <w:rPr>
          <w:lang w:val="it-IT"/>
        </w:rPr>
        <w:t>, Roma, anno XL, n.9, 2013.</w:t>
      </w:r>
      <w:proofErr w:type="gramEnd"/>
    </w:p>
    <w:p w:rsidR="00753B40" w:rsidRDefault="00753B40" w:rsidP="00EB15BF">
      <w:pPr>
        <w:jc w:val="both"/>
        <w:rPr>
          <w:rFonts w:ascii="Eurostile" w:hAnsi="Eurostile"/>
          <w:sz w:val="24"/>
          <w:szCs w:val="24"/>
          <w:lang w:val="fr-FR"/>
        </w:rPr>
      </w:pPr>
    </w:p>
    <w:p w:rsidR="00753B40" w:rsidRPr="00EB15BF" w:rsidRDefault="00706BA4" w:rsidP="00EB15BF">
      <w:pPr>
        <w:jc w:val="both"/>
        <w:rPr>
          <w:rFonts w:ascii="Eurostile" w:hAnsi="Eurostile"/>
          <w:sz w:val="24"/>
          <w:szCs w:val="24"/>
          <w:lang w:val="fr-FR"/>
        </w:rPr>
      </w:pPr>
      <w:r>
        <w:rPr>
          <w:rFonts w:ascii="Eurostile" w:hAnsi="Eurostile"/>
          <w:noProof/>
          <w:sz w:val="24"/>
          <w:szCs w:val="24"/>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8.65pt;margin-top:23.6pt;width:266.25pt;height:173.85pt;z-index:251657728;mso-wrap-edited:f" wrapcoords="-60 0 -60 21413 21600 21413 21600 0 -60 0">
            <v:imagedata r:id="rId7" o:title="ULTIMO_Logoleiste Correttoe"/>
            <w10:wrap type="through"/>
          </v:shape>
        </w:pict>
      </w:r>
    </w:p>
    <w:sectPr w:rsidR="00753B40" w:rsidRPr="00EB15BF" w:rsidSect="00EB15BF">
      <w:headerReference w:type="default" r:id="rId8"/>
      <w:footerReference w:type="default" r:id="rId9"/>
      <w:pgSz w:w="11906" w:h="16838"/>
      <w:pgMar w:top="1843" w:right="1417" w:bottom="1276" w:left="1417" w:header="708" w:footer="8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103" w:rsidRDefault="00D03103">
      <w:pPr>
        <w:spacing w:line="240" w:lineRule="auto"/>
      </w:pPr>
      <w:r>
        <w:separator/>
      </w:r>
    </w:p>
  </w:endnote>
  <w:endnote w:type="continuationSeparator" w:id="0">
    <w:p w:rsidR="00D03103" w:rsidRDefault="00D0310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2F5" w:rsidRDefault="00706BA4">
    <w:pPr>
      <w:pStyle w:val="Fu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6.95pt;margin-top:770pt;width:595.25pt;height:65.95pt;z-index:-251663872;mso-wrap-distance-left:9.05pt;mso-wrap-distance-right:9.05pt" filled="t">
          <v:fill color2="black"/>
          <v:imagedata r:id="rId1" o:title=""/>
        </v:shape>
      </w:pict>
    </w:r>
    <w:r>
      <w:pict>
        <v:shape id="_x0000_s2058" type="#_x0000_t75" style="position:absolute;margin-left:-31.55pt;margin-top:609.5pt;width:595.25pt;height:65.95pt;z-index:-251655680;mso-wrap-distance-left:9.05pt;mso-wrap-distance-right:9.05pt" filled="t">
          <v:fill color2="black"/>
          <v:imagedata r:id="rId1" o:title=""/>
        </v:shape>
      </w:pict>
    </w:r>
    <w:r>
      <w:pict>
        <v:shape id="_x0000_s2060" type="#_x0000_t75" style="position:absolute;margin-left:-42.35pt;margin-top:-3.3pt;width:99.65pt;height:61.75pt;z-index:-251653632;mso-wrap-distance-left:9.05pt;mso-wrap-distance-right:9.05pt" wrapcoords="-37 0 -37 21537 21599 21537 21599 0 -37 0" filled="t">
          <v:fill color2="black"/>
          <v:imagedata r:id="rId2" o:title=""/>
          <w10:wrap type="tight"/>
        </v:shape>
      </w:pict>
    </w:r>
  </w:p>
  <w:p w:rsidR="001232F5" w:rsidRDefault="00706BA4">
    <w:pPr>
      <w:pStyle w:val="Fuzeile"/>
    </w:pPr>
    <w:r>
      <w:pict>
        <v:shape id="_x0000_s2051" type="#_x0000_t75" style="position:absolute;margin-left:-6.95pt;margin-top:770pt;width:595.25pt;height:65.95pt;z-index:-251662848;mso-wrap-distance-left:9.05pt;mso-wrap-distance-right:9.05pt" filled="t">
          <v:fill color2="black"/>
          <v:imagedata r:id="rId1" o:title=""/>
        </v:shape>
      </w:pict>
    </w:r>
    <w:r>
      <w:pict>
        <v:shape id="_x0000_s2052" type="#_x0000_t75" style="position:absolute;margin-left:-6.95pt;margin-top:770pt;width:595.25pt;height:65.95pt;z-index:-251661824;mso-wrap-distance-left:9.05pt;mso-wrap-distance-right:9.05pt" filled="t">
          <v:fill color2="black"/>
          <v:imagedata r:id="rId1" o:title=""/>
        </v:shape>
      </w:pict>
    </w:r>
    <w:r>
      <w:pict>
        <v:shape id="_x0000_s2053" type="#_x0000_t75" style="position:absolute;margin-left:-6.95pt;margin-top:770pt;width:595.25pt;height:65.95pt;z-index:-251660800;mso-wrap-distance-left:9.05pt;mso-wrap-distance-right:9.05pt" filled="t">
          <v:fill color2="black"/>
          <v:imagedata r:id="rId1" o:title=""/>
        </v:shape>
      </w:pict>
    </w:r>
    <w:r>
      <w:pict>
        <v:shape id="_x0000_s2054" type="#_x0000_t75" style="position:absolute;margin-left:-42.1pt;margin-top:609.5pt;width:595.25pt;height:65.95pt;z-index:-251659776;mso-wrap-distance-left:9.05pt;mso-wrap-distance-right:9.05pt" filled="t">
          <v:fill color2="black"/>
          <v:imagedata r:id="rId1" o:title=""/>
        </v:shape>
      </w:pict>
    </w:r>
    <w:r>
      <w:pict>
        <v:shape id="_x0000_s2055" type="#_x0000_t75" style="position:absolute;margin-left:-42.1pt;margin-top:609.5pt;width:595.25pt;height:65.95pt;z-index:-251658752;mso-wrap-distance-left:9.05pt;mso-wrap-distance-right:9.05pt" filled="t">
          <v:fill color2="black"/>
          <v:imagedata r:id="rId1" o:title=""/>
        </v:shape>
      </w:pict>
    </w:r>
    <w:r>
      <w:pict>
        <v:shape id="_x0000_s2056" type="#_x0000_t75" style="position:absolute;margin-left:-42.1pt;margin-top:609.5pt;width:595.25pt;height:65.95pt;z-index:-251657728;mso-wrap-distance-left:9.05pt;mso-wrap-distance-right:9.05pt" filled="t">
          <v:fill color2="black"/>
          <v:imagedata r:id="rId1" o:title=""/>
        </v:shape>
      </w:pict>
    </w:r>
    <w:r>
      <w:pict>
        <v:shape id="_x0000_s2057" type="#_x0000_t75" style="position:absolute;margin-left:-31.55pt;margin-top:609.5pt;width:595.25pt;height:65.95pt;z-index:-251656704;mso-wrap-distance-left:9.05pt;mso-wrap-distance-right:9.05pt" filled="t">
          <v:fill color2="black"/>
          <v:imagedata r:id="rId1" o:title=""/>
        </v:shape>
      </w:pict>
    </w:r>
    <w:r>
      <w:pict>
        <v:shape id="_x0000_s2059" type="#_x0000_t75" style="position:absolute;margin-left:-42.35pt;margin-top:119.75pt;width:563.7pt;height:61.45pt;z-index:-251654656;mso-wrap-distance-left:9.05pt;mso-wrap-distance-right:9.05pt" wrapcoords="-49 0 -49 21013 21600 21013 21600 0 -49 0" filled="t">
          <v:fill color2="black"/>
          <v:imagedata r:id="rId3" o:title=""/>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103" w:rsidRDefault="00D03103">
      <w:pPr>
        <w:spacing w:line="240" w:lineRule="auto"/>
      </w:pPr>
      <w:r>
        <w:separator/>
      </w:r>
    </w:p>
  </w:footnote>
  <w:footnote w:type="continuationSeparator" w:id="0">
    <w:p w:rsidR="00D03103" w:rsidRDefault="00D0310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2F5" w:rsidRPr="00AE30DB" w:rsidRDefault="00706BA4" w:rsidP="007153CF">
    <w:pPr>
      <w:pStyle w:val="Kopfzeile"/>
      <w:ind w:left="-709"/>
      <w:rPr>
        <w:color w:val="404040"/>
      </w:rPr>
    </w:pPr>
    <w:r w:rsidRPr="00706BA4">
      <w:rPr>
        <w:color w:val="4040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08.75pt">
          <v:imagedata r:id="rId1" o:title="KunstMeran_CMYKgrau_NEU"/>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EF297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10218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
    <w:nsid w:val="6202211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nsid w:val="7CF04E2C"/>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oNotTrackMoves/>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3F1A"/>
    <w:rsid w:val="001232F5"/>
    <w:rsid w:val="00220B40"/>
    <w:rsid w:val="00260679"/>
    <w:rsid w:val="002C4612"/>
    <w:rsid w:val="0035510C"/>
    <w:rsid w:val="00461C85"/>
    <w:rsid w:val="00597ECC"/>
    <w:rsid w:val="006C3F1A"/>
    <w:rsid w:val="00706BA4"/>
    <w:rsid w:val="007139AB"/>
    <w:rsid w:val="007153CF"/>
    <w:rsid w:val="00753B40"/>
    <w:rsid w:val="00866DBF"/>
    <w:rsid w:val="008E51EB"/>
    <w:rsid w:val="00991DF3"/>
    <w:rsid w:val="00A97753"/>
    <w:rsid w:val="00AE2B27"/>
    <w:rsid w:val="00AE30DB"/>
    <w:rsid w:val="00AE405A"/>
    <w:rsid w:val="00BE6008"/>
    <w:rsid w:val="00C14FA4"/>
    <w:rsid w:val="00D03103"/>
    <w:rsid w:val="00D22D1D"/>
    <w:rsid w:val="00E1210D"/>
    <w:rsid w:val="00EB15BF"/>
    <w:rsid w:val="00F03977"/>
    <w:rsid w:val="00F9106C"/>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706BA4"/>
    <w:pPr>
      <w:suppressAutoHyphens/>
      <w:spacing w:line="276" w:lineRule="auto"/>
    </w:pPr>
    <w:rPr>
      <w:rFonts w:ascii="Calibri" w:eastAsia="Calibri" w:hAnsi="Calibri" w:cs="Calibri"/>
      <w:sz w:val="22"/>
      <w:szCs w:val="22"/>
      <w:lang w:eastAsia="ar-SA"/>
    </w:rPr>
  </w:style>
  <w:style w:type="paragraph" w:styleId="berschrift2">
    <w:name w:val="heading 2"/>
    <w:basedOn w:val="Standard"/>
    <w:next w:val="Standard"/>
    <w:link w:val="berschrift2Zchn"/>
    <w:uiPriority w:val="9"/>
    <w:qFormat/>
    <w:rsid w:val="00461C85"/>
    <w:pPr>
      <w:keepNext/>
      <w:spacing w:before="240" w:after="60"/>
      <w:outlineLvl w:val="1"/>
    </w:pPr>
    <w:rPr>
      <w:rFonts w:eastAsia="MS Gothic" w:cs="Times New Roman"/>
      <w:b/>
      <w:bCs/>
      <w:i/>
      <w:iCs/>
      <w:sz w:val="28"/>
      <w:szCs w:val="28"/>
    </w:rPr>
  </w:style>
  <w:style w:type="paragraph" w:styleId="berschrift9">
    <w:name w:val="heading 9"/>
    <w:basedOn w:val="Standard"/>
    <w:next w:val="Standard"/>
    <w:link w:val="berschrift9Zchn"/>
    <w:qFormat/>
    <w:rsid w:val="00EB15BF"/>
    <w:pPr>
      <w:keepNext/>
      <w:suppressAutoHyphens w:val="0"/>
      <w:spacing w:line="240" w:lineRule="auto"/>
      <w:outlineLvl w:val="8"/>
    </w:pPr>
    <w:rPr>
      <w:rFonts w:ascii="Tahoma" w:eastAsia="Times" w:hAnsi="Tahoma" w:cs="Times New Roman"/>
      <w:b/>
      <w:spacing w:val="8"/>
      <w:szCs w:val="20"/>
      <w:lang w:val="it-I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706BA4"/>
    <w:rPr>
      <w:rFonts w:ascii="Symbol" w:hAnsi="Symbol"/>
    </w:rPr>
  </w:style>
  <w:style w:type="character" w:customStyle="1" w:styleId="WW8Num1z2">
    <w:name w:val="WW8Num1z2"/>
    <w:rsid w:val="00706BA4"/>
    <w:rPr>
      <w:rFonts w:ascii="Courier New" w:hAnsi="Courier New" w:cs="Courier New"/>
    </w:rPr>
  </w:style>
  <w:style w:type="character" w:customStyle="1" w:styleId="WW8Num1z3">
    <w:name w:val="WW8Num1z3"/>
    <w:rsid w:val="00706BA4"/>
    <w:rPr>
      <w:rFonts w:ascii="Wingdings" w:hAnsi="Wingdings"/>
    </w:rPr>
  </w:style>
  <w:style w:type="character" w:customStyle="1" w:styleId="WW8Num2z0">
    <w:name w:val="WW8Num2z0"/>
    <w:rsid w:val="00706BA4"/>
    <w:rPr>
      <w:rFonts w:ascii="Cambria" w:eastAsia="MS Mincho" w:hAnsi="Cambria" w:cs="Times New Roman"/>
    </w:rPr>
  </w:style>
  <w:style w:type="character" w:customStyle="1" w:styleId="WW8Num2z1">
    <w:name w:val="WW8Num2z1"/>
    <w:rsid w:val="00706BA4"/>
    <w:rPr>
      <w:rFonts w:ascii="Courier New" w:hAnsi="Courier New"/>
    </w:rPr>
  </w:style>
  <w:style w:type="character" w:customStyle="1" w:styleId="WW8Num2z2">
    <w:name w:val="WW8Num2z2"/>
    <w:rsid w:val="00706BA4"/>
    <w:rPr>
      <w:rFonts w:ascii="Wingdings" w:hAnsi="Wingdings"/>
    </w:rPr>
  </w:style>
  <w:style w:type="character" w:customStyle="1" w:styleId="WW8Num2z3">
    <w:name w:val="WW8Num2z3"/>
    <w:rsid w:val="00706BA4"/>
    <w:rPr>
      <w:rFonts w:ascii="Symbol" w:hAnsi="Symbol"/>
    </w:rPr>
  </w:style>
  <w:style w:type="character" w:customStyle="1" w:styleId="WW8Num3z0">
    <w:name w:val="WW8Num3z0"/>
    <w:rsid w:val="00706BA4"/>
    <w:rPr>
      <w:rFonts w:ascii="Calibri" w:eastAsia="Calibri" w:hAnsi="Calibri" w:cs="Times New Roman"/>
    </w:rPr>
  </w:style>
  <w:style w:type="character" w:customStyle="1" w:styleId="WW8Num3z1">
    <w:name w:val="WW8Num3z1"/>
    <w:rsid w:val="00706BA4"/>
    <w:rPr>
      <w:rFonts w:ascii="Courier New" w:hAnsi="Courier New" w:cs="Courier New"/>
    </w:rPr>
  </w:style>
  <w:style w:type="character" w:customStyle="1" w:styleId="WW8Num3z2">
    <w:name w:val="WW8Num3z2"/>
    <w:rsid w:val="00706BA4"/>
    <w:rPr>
      <w:rFonts w:ascii="Wingdings" w:hAnsi="Wingdings"/>
    </w:rPr>
  </w:style>
  <w:style w:type="character" w:customStyle="1" w:styleId="WW8Num3z3">
    <w:name w:val="WW8Num3z3"/>
    <w:rsid w:val="00706BA4"/>
    <w:rPr>
      <w:rFonts w:ascii="Symbol" w:hAnsi="Symbol"/>
    </w:rPr>
  </w:style>
  <w:style w:type="character" w:customStyle="1" w:styleId="Absatz-Standardschriftart1">
    <w:name w:val="Absatz-Standardschriftart1"/>
    <w:rsid w:val="00706BA4"/>
  </w:style>
  <w:style w:type="character" w:customStyle="1" w:styleId="KopfzeileZchn">
    <w:name w:val="Kopfzeile Zchn"/>
    <w:basedOn w:val="Absatz-Standardschriftart1"/>
    <w:rsid w:val="00706BA4"/>
  </w:style>
  <w:style w:type="character" w:customStyle="1" w:styleId="FuzeileZchn">
    <w:name w:val="Fußzeile Zchn"/>
    <w:basedOn w:val="Absatz-Standardschriftart1"/>
    <w:rsid w:val="00706BA4"/>
  </w:style>
  <w:style w:type="character" w:customStyle="1" w:styleId="SprechblasentextZchn">
    <w:name w:val="Sprechblasentext Zchn"/>
    <w:rsid w:val="00706BA4"/>
    <w:rPr>
      <w:rFonts w:ascii="Tahoma" w:hAnsi="Tahoma" w:cs="Tahoma"/>
      <w:sz w:val="16"/>
      <w:szCs w:val="16"/>
    </w:rPr>
  </w:style>
  <w:style w:type="character" w:styleId="Hyperlink">
    <w:name w:val="Hyperlink"/>
    <w:rsid w:val="00706BA4"/>
    <w:rPr>
      <w:color w:val="0000FF"/>
      <w:u w:val="single"/>
    </w:rPr>
  </w:style>
  <w:style w:type="paragraph" w:customStyle="1" w:styleId="berschrift">
    <w:name w:val="Überschrift"/>
    <w:basedOn w:val="Standard"/>
    <w:next w:val="Textkrper"/>
    <w:rsid w:val="00706BA4"/>
    <w:pPr>
      <w:keepNext/>
      <w:spacing w:before="240" w:after="120"/>
    </w:pPr>
    <w:rPr>
      <w:rFonts w:ascii="Arial" w:eastAsia="SimSun" w:hAnsi="Arial" w:cs="Mangal"/>
      <w:sz w:val="28"/>
      <w:szCs w:val="28"/>
    </w:rPr>
  </w:style>
  <w:style w:type="paragraph" w:styleId="Textkrper">
    <w:name w:val="Body Text"/>
    <w:basedOn w:val="Standard"/>
    <w:rsid w:val="00706BA4"/>
    <w:pPr>
      <w:spacing w:after="120"/>
    </w:pPr>
  </w:style>
  <w:style w:type="paragraph" w:styleId="Liste">
    <w:name w:val="List"/>
    <w:basedOn w:val="Textkrper"/>
    <w:rsid w:val="00706BA4"/>
    <w:rPr>
      <w:rFonts w:cs="Mangal"/>
    </w:rPr>
  </w:style>
  <w:style w:type="paragraph" w:customStyle="1" w:styleId="Beschriftung1">
    <w:name w:val="Beschriftung1"/>
    <w:basedOn w:val="Standard"/>
    <w:rsid w:val="00706BA4"/>
    <w:pPr>
      <w:suppressLineNumbers/>
      <w:spacing w:before="120" w:after="120"/>
    </w:pPr>
    <w:rPr>
      <w:rFonts w:cs="Mangal"/>
      <w:i/>
      <w:iCs/>
      <w:sz w:val="24"/>
      <w:szCs w:val="24"/>
    </w:rPr>
  </w:style>
  <w:style w:type="paragraph" w:customStyle="1" w:styleId="Verzeichnis">
    <w:name w:val="Verzeichnis"/>
    <w:basedOn w:val="Standard"/>
    <w:rsid w:val="00706BA4"/>
    <w:pPr>
      <w:suppressLineNumbers/>
    </w:pPr>
    <w:rPr>
      <w:rFonts w:cs="Mangal"/>
    </w:rPr>
  </w:style>
  <w:style w:type="paragraph" w:styleId="Kopfzeile">
    <w:name w:val="header"/>
    <w:basedOn w:val="Standard"/>
    <w:rsid w:val="00706BA4"/>
    <w:pPr>
      <w:tabs>
        <w:tab w:val="center" w:pos="4536"/>
        <w:tab w:val="right" w:pos="9072"/>
      </w:tabs>
      <w:spacing w:line="240" w:lineRule="auto"/>
    </w:pPr>
  </w:style>
  <w:style w:type="paragraph" w:styleId="Fuzeile">
    <w:name w:val="footer"/>
    <w:basedOn w:val="Standard"/>
    <w:rsid w:val="00706BA4"/>
    <w:pPr>
      <w:tabs>
        <w:tab w:val="center" w:pos="4536"/>
        <w:tab w:val="right" w:pos="9072"/>
      </w:tabs>
      <w:spacing w:line="240" w:lineRule="auto"/>
    </w:pPr>
  </w:style>
  <w:style w:type="paragraph" w:styleId="Sprechblasentext">
    <w:name w:val="Balloon Text"/>
    <w:basedOn w:val="Standard"/>
    <w:rsid w:val="00706BA4"/>
    <w:pPr>
      <w:spacing w:line="240" w:lineRule="auto"/>
    </w:pPr>
    <w:rPr>
      <w:rFonts w:ascii="Tahoma" w:hAnsi="Tahoma"/>
      <w:sz w:val="16"/>
      <w:szCs w:val="16"/>
    </w:rPr>
  </w:style>
  <w:style w:type="paragraph" w:customStyle="1" w:styleId="FarbigeListe-Akzent11">
    <w:name w:val="Farbige Liste - Akzent 11"/>
    <w:basedOn w:val="Standard"/>
    <w:rsid w:val="00706BA4"/>
    <w:pPr>
      <w:ind w:left="720"/>
    </w:pPr>
  </w:style>
  <w:style w:type="paragraph" w:customStyle="1" w:styleId="KunsthausMeran">
    <w:name w:val="Kunsthaus Meran"/>
    <w:basedOn w:val="Standard"/>
    <w:rsid w:val="00706BA4"/>
    <w:pPr>
      <w:spacing w:line="240" w:lineRule="auto"/>
    </w:pPr>
    <w:rPr>
      <w:rFonts w:eastAsia="Cambria"/>
      <w:sz w:val="20"/>
      <w:szCs w:val="20"/>
      <w:lang w:val="it-IT"/>
    </w:rPr>
  </w:style>
  <w:style w:type="paragraph" w:customStyle="1" w:styleId="bodytext">
    <w:name w:val="bodytext"/>
    <w:basedOn w:val="Standard"/>
    <w:rsid w:val="00706BA4"/>
    <w:pPr>
      <w:spacing w:before="280" w:after="280" w:line="240" w:lineRule="auto"/>
    </w:pPr>
    <w:rPr>
      <w:rFonts w:ascii="Times New Roman" w:eastAsia="Times New Roman" w:hAnsi="Times New Roman"/>
      <w:sz w:val="24"/>
      <w:szCs w:val="24"/>
    </w:rPr>
  </w:style>
  <w:style w:type="character" w:customStyle="1" w:styleId="berschrift9Zchn">
    <w:name w:val="Überschrift 9 Zchn"/>
    <w:link w:val="berschrift9"/>
    <w:rsid w:val="00EB15BF"/>
    <w:rPr>
      <w:rFonts w:ascii="Tahoma" w:eastAsia="Times" w:hAnsi="Tahoma"/>
      <w:b/>
      <w:spacing w:val="8"/>
      <w:sz w:val="22"/>
      <w:lang w:val="it-IT"/>
    </w:rPr>
  </w:style>
  <w:style w:type="character" w:customStyle="1" w:styleId="hps">
    <w:name w:val="hps"/>
    <w:basedOn w:val="Absatz-Standardschriftart"/>
    <w:rsid w:val="00EB15BF"/>
  </w:style>
  <w:style w:type="paragraph" w:styleId="StandardWeb">
    <w:name w:val="Normal (Web)"/>
    <w:basedOn w:val="Standard"/>
    <w:uiPriority w:val="99"/>
    <w:unhideWhenUsed/>
    <w:rsid w:val="00753B40"/>
    <w:pPr>
      <w:suppressAutoHyphens w:val="0"/>
      <w:spacing w:before="100" w:beforeAutospacing="1" w:after="100" w:afterAutospacing="1" w:line="240" w:lineRule="auto"/>
    </w:pPr>
    <w:rPr>
      <w:rFonts w:ascii="Verdana" w:eastAsia="Times New Roman" w:hAnsi="Verdana" w:cs="Times New Roman"/>
      <w:sz w:val="24"/>
      <w:szCs w:val="24"/>
      <w:lang w:eastAsia="de-DE"/>
    </w:rPr>
  </w:style>
  <w:style w:type="character" w:styleId="Hervorhebung">
    <w:name w:val="Emphasis"/>
    <w:uiPriority w:val="20"/>
    <w:qFormat/>
    <w:rsid w:val="00753B40"/>
    <w:rPr>
      <w:i/>
      <w:iCs/>
    </w:rPr>
  </w:style>
  <w:style w:type="character" w:styleId="Fett">
    <w:name w:val="Strong"/>
    <w:uiPriority w:val="22"/>
    <w:qFormat/>
    <w:rsid w:val="00753B40"/>
    <w:rPr>
      <w:b/>
      <w:bCs/>
    </w:rPr>
  </w:style>
  <w:style w:type="character" w:customStyle="1" w:styleId="berschrift2Zchn">
    <w:name w:val="Überschrift 2 Zchn"/>
    <w:link w:val="berschrift2"/>
    <w:uiPriority w:val="9"/>
    <w:semiHidden/>
    <w:rsid w:val="00461C85"/>
    <w:rPr>
      <w:rFonts w:ascii="Calibri" w:eastAsia="MS Gothic" w:hAnsi="Calibri" w:cs="Times New Roman"/>
      <w:b/>
      <w:bCs/>
      <w:i/>
      <w:iCs/>
      <w:sz w:val="28"/>
      <w:szCs w:val="28"/>
      <w:lang w:eastAsia="ar-SA"/>
    </w:r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757</Words>
  <Characters>4773</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kunst Meran</Company>
  <LinksUpToDate>false</LinksUpToDate>
  <CharactersWithSpaces>5519</CharactersWithSpaces>
  <SharedDoc>false</SharedDoc>
  <HLinks>
    <vt:vector size="12" baseType="variant">
      <vt:variant>
        <vt:i4>5308464</vt:i4>
      </vt:variant>
      <vt:variant>
        <vt:i4>7595</vt:i4>
      </vt:variant>
      <vt:variant>
        <vt:i4>1025</vt:i4>
      </vt:variant>
      <vt:variant>
        <vt:i4>1</vt:i4>
      </vt:variant>
      <vt:variant>
        <vt:lpwstr>KunstMeran_CMYKgrau_NEU</vt:lpwstr>
      </vt:variant>
      <vt:variant>
        <vt:lpwstr/>
      </vt:variant>
      <vt:variant>
        <vt:i4>3538981</vt:i4>
      </vt:variant>
      <vt:variant>
        <vt:i4>-1</vt:i4>
      </vt:variant>
      <vt:variant>
        <vt:i4>1026</vt:i4>
      </vt:variant>
      <vt:variant>
        <vt:i4>1</vt:i4>
      </vt:variant>
      <vt:variant>
        <vt:lpwstr>ULTIMO_Logoleiste Correttoe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Lazzaretto</dc:creator>
  <cp:keywords/>
  <cp:lastModifiedBy>Camilla Martinelli</cp:lastModifiedBy>
  <cp:revision>3</cp:revision>
  <cp:lastPrinted>2013-06-26T06:37:00Z</cp:lastPrinted>
  <dcterms:created xsi:type="dcterms:W3CDTF">2013-10-09T13:22:00Z</dcterms:created>
  <dcterms:modified xsi:type="dcterms:W3CDTF">2013-10-09T14:49:00Z</dcterms:modified>
</cp:coreProperties>
</file>